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799D4B">
      <w:pPr>
        <w:wordWrap w:val="0"/>
        <w:spacing w:before="326" w:beforeLines="100"/>
        <w:ind w:firstLine="602"/>
        <w:rPr>
          <w:rFonts w:eastAsiaTheme="minorEastAsia"/>
          <w:b/>
          <w:bCs/>
          <w:color w:val="FF0000"/>
          <w:sz w:val="30"/>
          <w:szCs w:val="30"/>
          <w:u w:val="single"/>
        </w:rPr>
      </w:pPr>
      <w:r>
        <w:rPr>
          <w:rFonts w:eastAsiaTheme="minorEastAsia"/>
          <w:b/>
          <w:bCs/>
          <w:sz w:val="30"/>
          <w:szCs w:val="30"/>
        </w:rPr>
        <w:t xml:space="preserve">项目编号： </w:t>
      </w:r>
      <w:r>
        <w:rPr>
          <w:rFonts w:eastAsiaTheme="minorEastAsia"/>
          <w:b/>
          <w:bCs/>
          <w:color w:val="FF0000"/>
          <w:sz w:val="30"/>
          <w:szCs w:val="30"/>
          <w:u w:val="single"/>
        </w:rPr>
        <w:t xml:space="preserve">                </w:t>
      </w:r>
    </w:p>
    <w:p w14:paraId="3A568314">
      <w:pPr>
        <w:wordWrap w:val="0"/>
        <w:spacing w:before="326" w:beforeLines="100"/>
        <w:ind w:firstLine="562"/>
        <w:rPr>
          <w:rFonts w:eastAsiaTheme="minorEastAsia"/>
          <w:b/>
          <w:bCs/>
          <w:color w:val="FF0000"/>
          <w:sz w:val="28"/>
          <w:szCs w:val="28"/>
          <w:u w:val="single"/>
        </w:rPr>
      </w:pPr>
    </w:p>
    <w:p w14:paraId="4893F7EC">
      <w:pPr>
        <w:tabs>
          <w:tab w:val="left" w:pos="7513"/>
        </w:tabs>
        <w:ind w:firstLine="0" w:firstLineChars="0"/>
        <w:jc w:val="center"/>
        <w:rPr>
          <w:rFonts w:eastAsiaTheme="minorEastAsia"/>
          <w:b/>
          <w:bCs/>
          <w:sz w:val="52"/>
          <w:szCs w:val="52"/>
        </w:rPr>
      </w:pPr>
      <w:r>
        <w:rPr>
          <w:rFonts w:hint="eastAsia" w:eastAsiaTheme="minorEastAsia"/>
          <w:b/>
          <w:bCs/>
          <w:sz w:val="52"/>
          <w:szCs w:val="52"/>
          <w:lang w:eastAsia="zh-CN"/>
        </w:rPr>
        <w:t>南充文化旅游职业学院</w:t>
      </w:r>
      <w:r>
        <w:rPr>
          <w:rFonts w:eastAsiaTheme="minorEastAsia"/>
          <w:b/>
          <w:bCs/>
          <w:sz w:val="52"/>
          <w:szCs w:val="52"/>
        </w:rPr>
        <w:t>采购项目</w:t>
      </w:r>
    </w:p>
    <w:p w14:paraId="6F9B02FB">
      <w:pPr>
        <w:ind w:firstLine="0" w:firstLineChars="0"/>
        <w:jc w:val="center"/>
        <w:rPr>
          <w:b/>
          <w:color w:val="FF0000"/>
          <w:sz w:val="36"/>
          <w:szCs w:val="36"/>
        </w:rPr>
      </w:pPr>
      <w:r>
        <w:rPr>
          <w:b/>
          <w:color w:val="FF0000"/>
          <w:sz w:val="36"/>
          <w:szCs w:val="36"/>
        </w:rPr>
        <w:t>（</w:t>
      </w:r>
      <w:r>
        <w:rPr>
          <w:rFonts w:hint="eastAsia"/>
          <w:b/>
          <w:color w:val="FF0000"/>
          <w:sz w:val="36"/>
          <w:szCs w:val="36"/>
          <w:lang w:eastAsia="zh-CN"/>
        </w:rPr>
        <w:t>南充文化旅游职业学院</w:t>
      </w:r>
      <w:r>
        <w:rPr>
          <w:b/>
          <w:color w:val="FF0000"/>
          <w:sz w:val="36"/>
          <w:szCs w:val="36"/>
          <w:u w:val="single"/>
        </w:rPr>
        <w:t xml:space="preserve">            </w:t>
      </w:r>
      <w:r>
        <w:rPr>
          <w:b/>
          <w:color w:val="FF0000"/>
          <w:sz w:val="36"/>
          <w:szCs w:val="36"/>
        </w:rPr>
        <w:t>采购项目）</w:t>
      </w:r>
    </w:p>
    <w:p w14:paraId="28CE46C1">
      <w:pPr>
        <w:ind w:firstLine="643"/>
        <w:rPr>
          <w:b/>
          <w:sz w:val="32"/>
        </w:rPr>
      </w:pPr>
    </w:p>
    <w:p w14:paraId="3FBD2F92">
      <w:pPr>
        <w:ind w:firstLine="0" w:firstLineChars="0"/>
        <w:jc w:val="center"/>
        <w:rPr>
          <w:b/>
          <w:color w:val="000000"/>
          <w:sz w:val="52"/>
          <w:szCs w:val="52"/>
        </w:rPr>
      </w:pPr>
      <w:r>
        <w:rPr>
          <w:b/>
          <w:color w:val="000000"/>
          <w:sz w:val="52"/>
          <w:szCs w:val="52"/>
        </w:rPr>
        <w:t>询</w:t>
      </w:r>
      <w:bookmarkStart w:id="339" w:name="_GoBack"/>
      <w:bookmarkEnd w:id="339"/>
    </w:p>
    <w:p w14:paraId="25DE4062">
      <w:pPr>
        <w:ind w:firstLine="0" w:firstLineChars="0"/>
        <w:jc w:val="center"/>
        <w:rPr>
          <w:b/>
          <w:color w:val="000000"/>
          <w:sz w:val="21"/>
          <w:szCs w:val="21"/>
        </w:rPr>
      </w:pPr>
    </w:p>
    <w:p w14:paraId="4FD1B0C0">
      <w:pPr>
        <w:ind w:firstLine="0" w:firstLineChars="0"/>
        <w:jc w:val="center"/>
        <w:rPr>
          <w:b/>
          <w:color w:val="000000"/>
          <w:sz w:val="52"/>
          <w:szCs w:val="52"/>
        </w:rPr>
      </w:pPr>
      <w:r>
        <w:rPr>
          <w:b/>
          <w:color w:val="000000"/>
          <w:sz w:val="52"/>
          <w:szCs w:val="52"/>
        </w:rPr>
        <w:t>价</w:t>
      </w:r>
    </w:p>
    <w:p w14:paraId="12A922A0">
      <w:pPr>
        <w:ind w:firstLine="0" w:firstLineChars="0"/>
        <w:jc w:val="center"/>
        <w:rPr>
          <w:b/>
          <w:color w:val="000000"/>
          <w:sz w:val="21"/>
          <w:szCs w:val="21"/>
        </w:rPr>
      </w:pPr>
    </w:p>
    <w:p w14:paraId="4F371FE3">
      <w:pPr>
        <w:ind w:firstLine="0" w:firstLineChars="0"/>
        <w:jc w:val="center"/>
        <w:rPr>
          <w:b/>
          <w:color w:val="000000"/>
          <w:sz w:val="52"/>
          <w:szCs w:val="52"/>
        </w:rPr>
      </w:pPr>
      <w:r>
        <w:rPr>
          <w:b/>
          <w:color w:val="000000"/>
          <w:sz w:val="52"/>
          <w:szCs w:val="52"/>
        </w:rPr>
        <w:t>通</w:t>
      </w:r>
    </w:p>
    <w:p w14:paraId="2E248857">
      <w:pPr>
        <w:ind w:firstLine="0" w:firstLineChars="0"/>
        <w:jc w:val="center"/>
        <w:rPr>
          <w:b/>
          <w:color w:val="000000"/>
          <w:sz w:val="21"/>
          <w:szCs w:val="21"/>
        </w:rPr>
      </w:pPr>
    </w:p>
    <w:p w14:paraId="4CD20338">
      <w:pPr>
        <w:ind w:firstLine="0" w:firstLineChars="0"/>
        <w:jc w:val="center"/>
        <w:rPr>
          <w:b/>
          <w:color w:val="000000"/>
          <w:sz w:val="52"/>
          <w:szCs w:val="52"/>
        </w:rPr>
      </w:pPr>
      <w:r>
        <w:rPr>
          <w:b/>
          <w:color w:val="000000"/>
          <w:sz w:val="52"/>
          <w:szCs w:val="52"/>
        </w:rPr>
        <w:t>知</w:t>
      </w:r>
    </w:p>
    <w:p w14:paraId="56DE5015">
      <w:pPr>
        <w:ind w:firstLine="0" w:firstLineChars="0"/>
        <w:jc w:val="center"/>
        <w:rPr>
          <w:b/>
          <w:color w:val="000000"/>
          <w:sz w:val="21"/>
          <w:szCs w:val="21"/>
        </w:rPr>
      </w:pPr>
    </w:p>
    <w:p w14:paraId="37B1A8B0">
      <w:pPr>
        <w:ind w:firstLine="0" w:firstLineChars="0"/>
        <w:jc w:val="center"/>
        <w:rPr>
          <w:rFonts w:eastAsiaTheme="minorEastAsia"/>
          <w:b/>
          <w:sz w:val="52"/>
          <w:szCs w:val="52"/>
        </w:rPr>
      </w:pPr>
      <w:r>
        <w:rPr>
          <w:b/>
          <w:color w:val="000000"/>
          <w:sz w:val="52"/>
          <w:szCs w:val="52"/>
        </w:rPr>
        <w:t>书</w:t>
      </w:r>
    </w:p>
    <w:p w14:paraId="35A126F4">
      <w:pPr>
        <w:ind w:firstLine="1044"/>
        <w:rPr>
          <w:rFonts w:eastAsiaTheme="minorEastAsia"/>
          <w:b/>
          <w:sz w:val="52"/>
          <w:szCs w:val="52"/>
          <w:u w:val="single"/>
        </w:rPr>
      </w:pPr>
    </w:p>
    <w:p w14:paraId="11F0B26F">
      <w:pPr>
        <w:tabs>
          <w:tab w:val="left" w:pos="7513"/>
        </w:tabs>
        <w:spacing w:line="420" w:lineRule="auto"/>
        <w:ind w:right="1166" w:rightChars="486" w:firstLine="0" w:firstLineChars="0"/>
        <w:jc w:val="center"/>
        <w:rPr>
          <w:rFonts w:eastAsiaTheme="minorEastAsia"/>
          <w:b/>
          <w:bCs/>
          <w:sz w:val="32"/>
          <w:szCs w:val="32"/>
        </w:rPr>
      </w:pPr>
      <w:r>
        <w:rPr>
          <w:rFonts w:eastAsiaTheme="minorEastAsia"/>
          <w:b/>
          <w:bCs/>
          <w:sz w:val="32"/>
          <w:szCs w:val="32"/>
        </w:rPr>
        <w:t xml:space="preserve">       </w:t>
      </w:r>
      <w:r>
        <w:rPr>
          <w:rFonts w:hint="eastAsia" w:eastAsiaTheme="minorEastAsia"/>
          <w:b/>
          <w:bCs/>
          <w:sz w:val="32"/>
          <w:szCs w:val="32"/>
          <w:lang w:eastAsia="zh-CN"/>
        </w:rPr>
        <w:t>南充文化旅游职业学院</w:t>
      </w:r>
      <w:r>
        <w:rPr>
          <w:rFonts w:eastAsiaTheme="minorEastAsia"/>
          <w:b/>
          <w:bCs/>
          <w:sz w:val="32"/>
          <w:szCs w:val="32"/>
        </w:rPr>
        <w:t>编制</w:t>
      </w:r>
    </w:p>
    <w:p w14:paraId="49E4FC11">
      <w:pPr>
        <w:tabs>
          <w:tab w:val="left" w:pos="7513"/>
        </w:tabs>
        <w:spacing w:line="420" w:lineRule="auto"/>
        <w:ind w:right="1166" w:rightChars="486" w:firstLine="0" w:firstLineChars="0"/>
        <w:jc w:val="center"/>
        <w:rPr>
          <w:rFonts w:eastAsiaTheme="minorEastAsia"/>
          <w:b/>
          <w:bCs/>
          <w:sz w:val="32"/>
          <w:szCs w:val="32"/>
          <w:lang w:val="zh-CN"/>
        </w:rPr>
      </w:pPr>
      <w:r>
        <w:rPr>
          <w:b/>
          <w:color w:val="FF0000"/>
          <w:sz w:val="30"/>
          <w:szCs w:val="30"/>
        </w:rPr>
        <w:t xml:space="preserve">        </w:t>
      </w:r>
      <w:r>
        <w:rPr>
          <w:b/>
          <w:color w:val="FF0000"/>
          <w:sz w:val="30"/>
          <w:szCs w:val="30"/>
          <w:u w:val="single"/>
        </w:rPr>
        <w:t xml:space="preserve">      </w:t>
      </w:r>
      <w:r>
        <w:rPr>
          <w:b/>
          <w:bCs/>
          <w:color w:val="FF0000"/>
          <w:sz w:val="32"/>
          <w:szCs w:val="32"/>
          <w:lang w:val="zh-CN"/>
        </w:rPr>
        <w:t>年</w:t>
      </w:r>
      <w:r>
        <w:rPr>
          <w:b/>
          <w:color w:val="FF0000"/>
          <w:sz w:val="30"/>
          <w:szCs w:val="30"/>
          <w:u w:val="single"/>
        </w:rPr>
        <w:t xml:space="preserve">      </w:t>
      </w:r>
      <w:r>
        <w:rPr>
          <w:b/>
          <w:bCs/>
          <w:color w:val="FF0000"/>
          <w:sz w:val="32"/>
          <w:szCs w:val="32"/>
          <w:lang w:val="zh-CN"/>
        </w:rPr>
        <w:t>月</w:t>
      </w:r>
    </w:p>
    <w:p w14:paraId="31CF6CCB">
      <w:pPr>
        <w:ind w:firstLine="480"/>
        <w:jc w:val="center"/>
      </w:pPr>
    </w:p>
    <w:p w14:paraId="6122D1DB">
      <w:pPr>
        <w:ind w:firstLine="480"/>
        <w:jc w:val="center"/>
      </w:pPr>
    </w:p>
    <w:sdt>
      <w:sdtPr>
        <w:rPr>
          <w:rFonts w:ascii="宋体" w:hAnsi="宋体"/>
          <w:sz w:val="21"/>
        </w:rPr>
        <w:id w:val="147480404"/>
        <w15:color w:val="DBDBDB"/>
        <w:docPartObj>
          <w:docPartGallery w:val="Table of Contents"/>
          <w:docPartUnique/>
        </w:docPartObj>
      </w:sdtPr>
      <w:sdtEndPr>
        <w:rPr>
          <w:rFonts w:ascii="Times New Roman" w:hAnsi="Times New Roman"/>
          <w:sz w:val="24"/>
        </w:rPr>
      </w:sdtEndPr>
      <w:sdtContent>
        <w:p w14:paraId="21FC9E50">
          <w:pPr>
            <w:spacing w:line="240" w:lineRule="auto"/>
            <w:ind w:firstLine="0" w:firstLineChars="0"/>
            <w:jc w:val="center"/>
            <w:rPr>
              <w:rFonts w:ascii="Calibri Light" w:hAnsi="Calibri Light"/>
              <w:b/>
              <w:kern w:val="0"/>
              <w:sz w:val="32"/>
              <w:szCs w:val="32"/>
              <w:lang w:val="zh-CN"/>
            </w:rPr>
          </w:pPr>
          <w:r>
            <w:rPr>
              <w:rFonts w:ascii="Calibri Light" w:hAnsi="Calibri Light"/>
              <w:b/>
              <w:kern w:val="0"/>
              <w:sz w:val="32"/>
              <w:szCs w:val="32"/>
              <w:lang w:val="zh-CN"/>
            </w:rPr>
            <w:t>目</w:t>
          </w:r>
          <w:r>
            <w:rPr>
              <w:rFonts w:hint="eastAsia" w:ascii="Calibri Light" w:hAnsi="Calibri Light"/>
              <w:b/>
              <w:kern w:val="0"/>
              <w:sz w:val="32"/>
              <w:szCs w:val="32"/>
            </w:rPr>
            <w:t xml:space="preserve">  </w:t>
          </w:r>
          <w:r>
            <w:rPr>
              <w:rFonts w:ascii="Calibri Light" w:hAnsi="Calibri Light"/>
              <w:b/>
              <w:kern w:val="0"/>
              <w:sz w:val="32"/>
              <w:szCs w:val="32"/>
              <w:lang w:val="zh-CN"/>
            </w:rPr>
            <w:t>录</w:t>
          </w:r>
        </w:p>
        <w:p w14:paraId="31866C5C">
          <w:pPr>
            <w:pStyle w:val="13"/>
            <w:tabs>
              <w:tab w:val="right" w:leader="dot" w:pos="8846"/>
            </w:tabs>
            <w:ind w:firstLine="0" w:firstLineChars="0"/>
          </w:pPr>
          <w:r>
            <w:fldChar w:fldCharType="begin"/>
          </w:r>
          <w:r>
            <w:instrText xml:space="preserve">TOC \o "1-3" \h \u </w:instrText>
          </w:r>
          <w:r>
            <w:fldChar w:fldCharType="separate"/>
          </w:r>
          <w:r>
            <w:fldChar w:fldCharType="begin"/>
          </w:r>
          <w:r>
            <w:instrText xml:space="preserve"> HYPERLINK \l "_Toc4747" </w:instrText>
          </w:r>
          <w:r>
            <w:fldChar w:fldCharType="separate"/>
          </w:r>
          <w:r>
            <w:rPr>
              <w:rFonts w:eastAsiaTheme="minorEastAsia"/>
              <w:bCs/>
            </w:rPr>
            <w:t>第一章</w:t>
          </w:r>
          <w:r>
            <w:rPr>
              <w:rFonts w:hint="eastAsia" w:eastAsiaTheme="minorEastAsia"/>
              <w:bCs/>
            </w:rPr>
            <w:t xml:space="preserve"> </w:t>
          </w:r>
          <w:r>
            <w:rPr>
              <w:rFonts w:eastAsiaTheme="minorEastAsia"/>
              <w:bCs/>
            </w:rPr>
            <w:t>询价邀请</w:t>
          </w:r>
          <w:r>
            <w:tab/>
          </w:r>
          <w:r>
            <w:fldChar w:fldCharType="begin"/>
          </w:r>
          <w:r>
            <w:instrText xml:space="preserve"> PAGEREF _Toc4747 \h </w:instrText>
          </w:r>
          <w:r>
            <w:fldChar w:fldCharType="separate"/>
          </w:r>
          <w:r>
            <w:t>1</w:t>
          </w:r>
          <w:r>
            <w:fldChar w:fldCharType="end"/>
          </w:r>
          <w:r>
            <w:fldChar w:fldCharType="end"/>
          </w:r>
        </w:p>
        <w:p w14:paraId="2C1401D3">
          <w:pPr>
            <w:pStyle w:val="13"/>
            <w:tabs>
              <w:tab w:val="right" w:leader="dot" w:pos="8846"/>
            </w:tabs>
            <w:ind w:firstLine="0" w:firstLineChars="0"/>
          </w:pPr>
          <w:r>
            <w:fldChar w:fldCharType="begin"/>
          </w:r>
          <w:r>
            <w:instrText xml:space="preserve"> HYPERLINK \l "_Toc19740" </w:instrText>
          </w:r>
          <w:r>
            <w:fldChar w:fldCharType="separate"/>
          </w:r>
          <w:r>
            <w:rPr>
              <w:rFonts w:eastAsiaTheme="minorEastAsia"/>
              <w:bCs/>
            </w:rPr>
            <w:t>第二章</w:t>
          </w:r>
          <w:r>
            <w:rPr>
              <w:rFonts w:hint="eastAsia" w:eastAsiaTheme="minorEastAsia"/>
              <w:bCs/>
            </w:rPr>
            <w:t xml:space="preserve"> </w:t>
          </w:r>
          <w:r>
            <w:rPr>
              <w:rFonts w:eastAsiaTheme="minorEastAsia"/>
              <w:bCs/>
            </w:rPr>
            <w:t>供应商须知</w:t>
          </w:r>
          <w:r>
            <w:tab/>
          </w:r>
          <w:r>
            <w:fldChar w:fldCharType="begin"/>
          </w:r>
          <w:r>
            <w:instrText xml:space="preserve"> PAGEREF _Toc19740 \h </w:instrText>
          </w:r>
          <w:r>
            <w:fldChar w:fldCharType="separate"/>
          </w:r>
          <w:r>
            <w:t>3</w:t>
          </w:r>
          <w:r>
            <w:fldChar w:fldCharType="end"/>
          </w:r>
          <w:r>
            <w:fldChar w:fldCharType="end"/>
          </w:r>
        </w:p>
        <w:p w14:paraId="320599B7">
          <w:pPr>
            <w:pStyle w:val="8"/>
            <w:tabs>
              <w:tab w:val="right" w:leader="dot" w:pos="8846"/>
            </w:tabs>
            <w:ind w:left="0" w:leftChars="0" w:firstLine="480"/>
          </w:pPr>
          <w:r>
            <w:fldChar w:fldCharType="begin"/>
          </w:r>
          <w:r>
            <w:instrText xml:space="preserve"> HYPERLINK \l "_Toc12864" </w:instrText>
          </w:r>
          <w:r>
            <w:fldChar w:fldCharType="separate"/>
          </w:r>
          <w:r>
            <w:rPr>
              <w:bCs/>
              <w:szCs w:val="32"/>
            </w:rPr>
            <w:t>一、供应商须知附表</w:t>
          </w:r>
          <w:r>
            <w:tab/>
          </w:r>
          <w:r>
            <w:fldChar w:fldCharType="begin"/>
          </w:r>
          <w:r>
            <w:instrText xml:space="preserve"> PAGEREF _Toc12864 \h </w:instrText>
          </w:r>
          <w:r>
            <w:fldChar w:fldCharType="separate"/>
          </w:r>
          <w:r>
            <w:t>3</w:t>
          </w:r>
          <w:r>
            <w:fldChar w:fldCharType="end"/>
          </w:r>
          <w:r>
            <w:fldChar w:fldCharType="end"/>
          </w:r>
        </w:p>
        <w:p w14:paraId="13D89381">
          <w:pPr>
            <w:pStyle w:val="8"/>
            <w:tabs>
              <w:tab w:val="right" w:leader="dot" w:pos="8846"/>
            </w:tabs>
            <w:ind w:left="0" w:leftChars="0" w:firstLine="480"/>
          </w:pPr>
          <w:r>
            <w:fldChar w:fldCharType="begin"/>
          </w:r>
          <w:r>
            <w:instrText xml:space="preserve"> HYPERLINK \l "_Toc3505" </w:instrText>
          </w:r>
          <w:r>
            <w:fldChar w:fldCharType="separate"/>
          </w:r>
          <w:r>
            <w:rPr>
              <w:bCs/>
              <w:szCs w:val="32"/>
            </w:rPr>
            <w:t>二、总  则</w:t>
          </w:r>
          <w:r>
            <w:tab/>
          </w:r>
          <w:r>
            <w:fldChar w:fldCharType="begin"/>
          </w:r>
          <w:r>
            <w:instrText xml:space="preserve"> PAGEREF _Toc3505 \h </w:instrText>
          </w:r>
          <w:r>
            <w:fldChar w:fldCharType="separate"/>
          </w:r>
          <w:r>
            <w:t>5</w:t>
          </w:r>
          <w:r>
            <w:fldChar w:fldCharType="end"/>
          </w:r>
          <w:r>
            <w:fldChar w:fldCharType="end"/>
          </w:r>
        </w:p>
        <w:p w14:paraId="0B22F46A">
          <w:pPr>
            <w:pStyle w:val="8"/>
            <w:tabs>
              <w:tab w:val="right" w:leader="dot" w:pos="8846"/>
            </w:tabs>
            <w:ind w:left="0" w:leftChars="0" w:firstLine="480"/>
          </w:pPr>
          <w:r>
            <w:fldChar w:fldCharType="begin"/>
          </w:r>
          <w:r>
            <w:instrText xml:space="preserve"> HYPERLINK \l "_Toc25604" </w:instrText>
          </w:r>
          <w:r>
            <w:fldChar w:fldCharType="separate"/>
          </w:r>
          <w:r>
            <w:rPr>
              <w:bCs/>
              <w:szCs w:val="32"/>
            </w:rPr>
            <w:t>三、询价通知书</w:t>
          </w:r>
          <w:r>
            <w:tab/>
          </w:r>
          <w:r>
            <w:fldChar w:fldCharType="begin"/>
          </w:r>
          <w:r>
            <w:instrText xml:space="preserve"> PAGEREF _Toc25604 \h </w:instrText>
          </w:r>
          <w:r>
            <w:fldChar w:fldCharType="separate"/>
          </w:r>
          <w:r>
            <w:t>7</w:t>
          </w:r>
          <w:r>
            <w:fldChar w:fldCharType="end"/>
          </w:r>
          <w:r>
            <w:fldChar w:fldCharType="end"/>
          </w:r>
        </w:p>
        <w:p w14:paraId="70FEB39D">
          <w:pPr>
            <w:pStyle w:val="8"/>
            <w:tabs>
              <w:tab w:val="right" w:leader="dot" w:pos="8846"/>
            </w:tabs>
            <w:ind w:left="0" w:leftChars="0" w:firstLine="480"/>
          </w:pPr>
          <w:r>
            <w:fldChar w:fldCharType="begin"/>
          </w:r>
          <w:r>
            <w:instrText xml:space="preserve"> HYPERLINK \l "_Toc19795" </w:instrText>
          </w:r>
          <w:r>
            <w:fldChar w:fldCharType="separate"/>
          </w:r>
          <w:r>
            <w:rPr>
              <w:bCs/>
              <w:szCs w:val="32"/>
            </w:rPr>
            <w:t>四、响应文件</w:t>
          </w:r>
          <w:r>
            <w:tab/>
          </w:r>
          <w:r>
            <w:fldChar w:fldCharType="begin"/>
          </w:r>
          <w:r>
            <w:instrText xml:space="preserve"> PAGEREF _Toc19795 \h </w:instrText>
          </w:r>
          <w:r>
            <w:fldChar w:fldCharType="separate"/>
          </w:r>
          <w:r>
            <w:t>8</w:t>
          </w:r>
          <w:r>
            <w:fldChar w:fldCharType="end"/>
          </w:r>
          <w:r>
            <w:fldChar w:fldCharType="end"/>
          </w:r>
        </w:p>
        <w:p w14:paraId="3895F064">
          <w:pPr>
            <w:pStyle w:val="8"/>
            <w:tabs>
              <w:tab w:val="right" w:leader="dot" w:pos="8846"/>
            </w:tabs>
            <w:ind w:left="0" w:leftChars="0" w:firstLine="480"/>
          </w:pPr>
          <w:r>
            <w:fldChar w:fldCharType="begin"/>
          </w:r>
          <w:r>
            <w:instrText xml:space="preserve"> HYPERLINK \l "_Toc4771" </w:instrText>
          </w:r>
          <w:r>
            <w:fldChar w:fldCharType="separate"/>
          </w:r>
          <w:r>
            <w:rPr>
              <w:bCs/>
              <w:szCs w:val="32"/>
            </w:rPr>
            <w:t>五、评审</w:t>
          </w:r>
          <w:r>
            <w:tab/>
          </w:r>
          <w:r>
            <w:fldChar w:fldCharType="begin"/>
          </w:r>
          <w:r>
            <w:instrText xml:space="preserve"> PAGEREF _Toc4771 \h </w:instrText>
          </w:r>
          <w:r>
            <w:fldChar w:fldCharType="separate"/>
          </w:r>
          <w:r>
            <w:t>11</w:t>
          </w:r>
          <w:r>
            <w:fldChar w:fldCharType="end"/>
          </w:r>
          <w:r>
            <w:fldChar w:fldCharType="end"/>
          </w:r>
        </w:p>
        <w:p w14:paraId="6A27D93B">
          <w:pPr>
            <w:pStyle w:val="8"/>
            <w:tabs>
              <w:tab w:val="right" w:leader="dot" w:pos="8846"/>
            </w:tabs>
            <w:ind w:left="0" w:leftChars="0" w:firstLine="480"/>
          </w:pPr>
          <w:r>
            <w:fldChar w:fldCharType="begin"/>
          </w:r>
          <w:r>
            <w:instrText xml:space="preserve"> HYPERLINK \l "_Toc5314" </w:instrText>
          </w:r>
          <w:r>
            <w:fldChar w:fldCharType="separate"/>
          </w:r>
          <w:r>
            <w:rPr>
              <w:bCs/>
              <w:szCs w:val="32"/>
            </w:rPr>
            <w:t>六、成交事项</w:t>
          </w:r>
          <w:r>
            <w:tab/>
          </w:r>
          <w:r>
            <w:fldChar w:fldCharType="begin"/>
          </w:r>
          <w:r>
            <w:instrText xml:space="preserve"> PAGEREF _Toc5314 \h </w:instrText>
          </w:r>
          <w:r>
            <w:fldChar w:fldCharType="separate"/>
          </w:r>
          <w:r>
            <w:t>11</w:t>
          </w:r>
          <w:r>
            <w:fldChar w:fldCharType="end"/>
          </w:r>
          <w:r>
            <w:fldChar w:fldCharType="end"/>
          </w:r>
        </w:p>
        <w:p w14:paraId="79718E5D">
          <w:pPr>
            <w:pStyle w:val="8"/>
            <w:tabs>
              <w:tab w:val="right" w:leader="dot" w:pos="8846"/>
            </w:tabs>
            <w:ind w:left="0" w:leftChars="0" w:firstLine="480"/>
          </w:pPr>
          <w:r>
            <w:fldChar w:fldCharType="begin"/>
          </w:r>
          <w:r>
            <w:instrText xml:space="preserve"> HYPERLINK \l "_Toc16205" </w:instrText>
          </w:r>
          <w:r>
            <w:fldChar w:fldCharType="separate"/>
          </w:r>
          <w:r>
            <w:rPr>
              <w:bCs/>
              <w:szCs w:val="32"/>
            </w:rPr>
            <w:t>七、合同事项</w:t>
          </w:r>
          <w:r>
            <w:tab/>
          </w:r>
          <w:r>
            <w:fldChar w:fldCharType="begin"/>
          </w:r>
          <w:r>
            <w:instrText xml:space="preserve"> PAGEREF _Toc16205 \h </w:instrText>
          </w:r>
          <w:r>
            <w:fldChar w:fldCharType="separate"/>
          </w:r>
          <w:r>
            <w:t>12</w:t>
          </w:r>
          <w:r>
            <w:fldChar w:fldCharType="end"/>
          </w:r>
          <w:r>
            <w:fldChar w:fldCharType="end"/>
          </w:r>
        </w:p>
        <w:p w14:paraId="5A8BAFB4">
          <w:pPr>
            <w:pStyle w:val="8"/>
            <w:tabs>
              <w:tab w:val="right" w:leader="dot" w:pos="8846"/>
            </w:tabs>
            <w:ind w:left="0" w:leftChars="0" w:firstLine="480"/>
          </w:pPr>
          <w:r>
            <w:fldChar w:fldCharType="begin"/>
          </w:r>
          <w:r>
            <w:instrText xml:space="preserve"> HYPERLINK \l "_Toc17575" </w:instrText>
          </w:r>
          <w:r>
            <w:fldChar w:fldCharType="separate"/>
          </w:r>
          <w:r>
            <w:rPr>
              <w:bCs/>
              <w:szCs w:val="32"/>
            </w:rPr>
            <w:t>八、询价纪律要求</w:t>
          </w:r>
          <w:r>
            <w:tab/>
          </w:r>
          <w:r>
            <w:fldChar w:fldCharType="begin"/>
          </w:r>
          <w:r>
            <w:instrText xml:space="preserve"> PAGEREF _Toc17575 \h </w:instrText>
          </w:r>
          <w:r>
            <w:fldChar w:fldCharType="separate"/>
          </w:r>
          <w:r>
            <w:t>13</w:t>
          </w:r>
          <w:r>
            <w:fldChar w:fldCharType="end"/>
          </w:r>
          <w:r>
            <w:fldChar w:fldCharType="end"/>
          </w:r>
        </w:p>
        <w:p w14:paraId="45D9F537">
          <w:pPr>
            <w:pStyle w:val="13"/>
            <w:tabs>
              <w:tab w:val="right" w:leader="dot" w:pos="8846"/>
            </w:tabs>
            <w:ind w:firstLine="0" w:firstLineChars="0"/>
          </w:pPr>
          <w:r>
            <w:fldChar w:fldCharType="begin"/>
          </w:r>
          <w:r>
            <w:instrText xml:space="preserve"> HYPERLINK \l "_Toc1943" </w:instrText>
          </w:r>
          <w:r>
            <w:fldChar w:fldCharType="separate"/>
          </w:r>
          <w:r>
            <w:rPr>
              <w:rFonts w:hint="eastAsia" w:ascii="Cambria" w:hAnsi="Cambria"/>
              <w:bCs/>
              <w:szCs w:val="36"/>
            </w:rPr>
            <w:t>第三章 供应商资格条件要求</w:t>
          </w:r>
          <w:r>
            <w:tab/>
          </w:r>
          <w:r>
            <w:fldChar w:fldCharType="begin"/>
          </w:r>
          <w:r>
            <w:instrText xml:space="preserve"> PAGEREF _Toc1943 \h </w:instrText>
          </w:r>
          <w:r>
            <w:fldChar w:fldCharType="separate"/>
          </w:r>
          <w:r>
            <w:t>14</w:t>
          </w:r>
          <w:r>
            <w:fldChar w:fldCharType="end"/>
          </w:r>
          <w:r>
            <w:fldChar w:fldCharType="end"/>
          </w:r>
        </w:p>
        <w:p w14:paraId="27647390">
          <w:pPr>
            <w:pStyle w:val="13"/>
            <w:tabs>
              <w:tab w:val="right" w:leader="dot" w:pos="8846"/>
            </w:tabs>
            <w:ind w:firstLine="0" w:firstLineChars="0"/>
          </w:pPr>
          <w:r>
            <w:fldChar w:fldCharType="begin"/>
          </w:r>
          <w:r>
            <w:instrText xml:space="preserve"> HYPERLINK \l "_Toc21671" </w:instrText>
          </w:r>
          <w:r>
            <w:fldChar w:fldCharType="separate"/>
          </w:r>
          <w:r>
            <w:rPr>
              <w:rFonts w:hint="eastAsia" w:ascii="Cambria" w:hAnsi="Cambria"/>
              <w:bCs/>
              <w:szCs w:val="36"/>
            </w:rPr>
            <w:t>第四章 供应商资格证明材料</w:t>
          </w:r>
          <w:r>
            <w:tab/>
          </w:r>
          <w:r>
            <w:fldChar w:fldCharType="begin"/>
          </w:r>
          <w:r>
            <w:instrText xml:space="preserve"> PAGEREF _Toc21671 \h </w:instrText>
          </w:r>
          <w:r>
            <w:fldChar w:fldCharType="separate"/>
          </w:r>
          <w:r>
            <w:t>16</w:t>
          </w:r>
          <w:r>
            <w:fldChar w:fldCharType="end"/>
          </w:r>
          <w:r>
            <w:fldChar w:fldCharType="end"/>
          </w:r>
        </w:p>
        <w:p w14:paraId="1F8F9EFE">
          <w:pPr>
            <w:pStyle w:val="13"/>
            <w:tabs>
              <w:tab w:val="right" w:leader="dot" w:pos="8846"/>
            </w:tabs>
            <w:ind w:firstLine="0" w:firstLineChars="0"/>
          </w:pPr>
          <w:r>
            <w:fldChar w:fldCharType="begin"/>
          </w:r>
          <w:r>
            <w:instrText xml:space="preserve"> HYPERLINK \l "_Toc20427" </w:instrText>
          </w:r>
          <w:r>
            <w:fldChar w:fldCharType="separate"/>
          </w:r>
          <w:r>
            <w:rPr>
              <w:rFonts w:eastAsiaTheme="minorEastAsia"/>
              <w:bCs/>
            </w:rPr>
            <w:t>第</w:t>
          </w:r>
          <w:r>
            <w:rPr>
              <w:rFonts w:hint="eastAsia" w:eastAsiaTheme="minorEastAsia"/>
              <w:bCs/>
            </w:rPr>
            <w:t>五</w:t>
          </w:r>
          <w:r>
            <w:rPr>
              <w:rFonts w:eastAsiaTheme="minorEastAsia"/>
              <w:bCs/>
            </w:rPr>
            <w:t>章</w:t>
          </w:r>
          <w:r>
            <w:rPr>
              <w:rFonts w:hint="eastAsia" w:eastAsiaTheme="minorEastAsia"/>
              <w:bCs/>
            </w:rPr>
            <w:t xml:space="preserve"> </w:t>
          </w:r>
          <w:r>
            <w:rPr>
              <w:rFonts w:eastAsiaTheme="minorEastAsia"/>
              <w:bCs/>
            </w:rPr>
            <w:t>技术指标及商务要求</w:t>
          </w:r>
          <w:r>
            <w:tab/>
          </w:r>
          <w:r>
            <w:fldChar w:fldCharType="begin"/>
          </w:r>
          <w:r>
            <w:instrText xml:space="preserve"> PAGEREF _Toc20427 \h </w:instrText>
          </w:r>
          <w:r>
            <w:fldChar w:fldCharType="separate"/>
          </w:r>
          <w:r>
            <w:t>18</w:t>
          </w:r>
          <w:r>
            <w:fldChar w:fldCharType="end"/>
          </w:r>
          <w:r>
            <w:fldChar w:fldCharType="end"/>
          </w:r>
        </w:p>
        <w:p w14:paraId="658EEEF5">
          <w:pPr>
            <w:pStyle w:val="13"/>
            <w:tabs>
              <w:tab w:val="right" w:leader="dot" w:pos="8846"/>
            </w:tabs>
            <w:ind w:firstLine="0" w:firstLineChars="0"/>
          </w:pPr>
          <w:r>
            <w:fldChar w:fldCharType="begin"/>
          </w:r>
          <w:r>
            <w:instrText xml:space="preserve"> HYPERLINK \l "_Toc23957" </w:instrText>
          </w:r>
          <w:r>
            <w:fldChar w:fldCharType="separate"/>
          </w:r>
          <w:r>
            <w:rPr>
              <w:rFonts w:eastAsiaTheme="minorEastAsia"/>
              <w:bCs/>
            </w:rPr>
            <w:t>第</w:t>
          </w:r>
          <w:r>
            <w:rPr>
              <w:rFonts w:hint="eastAsia" w:eastAsiaTheme="minorEastAsia"/>
              <w:bCs/>
            </w:rPr>
            <w:t>六</w:t>
          </w:r>
          <w:r>
            <w:rPr>
              <w:rFonts w:eastAsiaTheme="minorEastAsia"/>
              <w:bCs/>
            </w:rPr>
            <w:t>章</w:t>
          </w:r>
          <w:r>
            <w:rPr>
              <w:rFonts w:hint="eastAsia" w:eastAsiaTheme="minorEastAsia"/>
              <w:bCs/>
            </w:rPr>
            <w:t xml:space="preserve"> 响应</w:t>
          </w:r>
          <w:r>
            <w:rPr>
              <w:rFonts w:eastAsiaTheme="minorEastAsia"/>
              <w:bCs/>
            </w:rPr>
            <w:t>文件格式要求</w:t>
          </w:r>
          <w:r>
            <w:tab/>
          </w:r>
          <w:r>
            <w:fldChar w:fldCharType="begin"/>
          </w:r>
          <w:r>
            <w:instrText xml:space="preserve"> PAGEREF _Toc23957 \h </w:instrText>
          </w:r>
          <w:r>
            <w:fldChar w:fldCharType="separate"/>
          </w:r>
          <w:r>
            <w:t>19</w:t>
          </w:r>
          <w:r>
            <w:fldChar w:fldCharType="end"/>
          </w:r>
          <w:r>
            <w:fldChar w:fldCharType="end"/>
          </w:r>
        </w:p>
        <w:p w14:paraId="6616636E">
          <w:pPr>
            <w:pStyle w:val="13"/>
            <w:tabs>
              <w:tab w:val="right" w:leader="dot" w:pos="8846"/>
            </w:tabs>
            <w:ind w:firstLine="0" w:firstLineChars="0"/>
          </w:pPr>
          <w:r>
            <w:fldChar w:fldCharType="begin"/>
          </w:r>
          <w:r>
            <w:instrText xml:space="preserve"> HYPERLINK \l "_Toc30925" </w:instrText>
          </w:r>
          <w:r>
            <w:fldChar w:fldCharType="separate"/>
          </w:r>
          <w:r>
            <w:rPr>
              <w:rFonts w:hint="eastAsia" w:ascii="Cambria" w:hAnsi="Cambria"/>
              <w:bCs/>
              <w:szCs w:val="36"/>
            </w:rPr>
            <w:t>第七章 评审方法</w:t>
          </w:r>
          <w:r>
            <w:tab/>
          </w:r>
          <w:r>
            <w:fldChar w:fldCharType="begin"/>
          </w:r>
          <w:r>
            <w:instrText xml:space="preserve"> PAGEREF _Toc30925 \h </w:instrText>
          </w:r>
          <w:r>
            <w:fldChar w:fldCharType="separate"/>
          </w:r>
          <w:r>
            <w:t>32</w:t>
          </w:r>
          <w:r>
            <w:fldChar w:fldCharType="end"/>
          </w:r>
          <w:r>
            <w:fldChar w:fldCharType="end"/>
          </w:r>
        </w:p>
        <w:p w14:paraId="6DC47D67">
          <w:pPr>
            <w:pStyle w:val="8"/>
            <w:tabs>
              <w:tab w:val="right" w:leader="dot" w:pos="8846"/>
            </w:tabs>
            <w:ind w:left="0" w:leftChars="0" w:firstLine="480"/>
          </w:pPr>
          <w:r>
            <w:fldChar w:fldCharType="begin"/>
          </w:r>
          <w:r>
            <w:instrText xml:space="preserve"> HYPERLINK \l "_Toc25808" </w:instrText>
          </w:r>
          <w:r>
            <w:fldChar w:fldCharType="separate"/>
          </w:r>
          <w:r>
            <w:rPr>
              <w:bCs/>
              <w:kern w:val="28"/>
              <w:szCs w:val="28"/>
            </w:rPr>
            <w:t>1</w:t>
          </w:r>
          <w:r>
            <w:rPr>
              <w:rFonts w:hint="eastAsia"/>
              <w:bCs/>
              <w:kern w:val="28"/>
              <w:szCs w:val="28"/>
            </w:rPr>
            <w:t>．</w:t>
          </w:r>
          <w:r>
            <w:rPr>
              <w:bCs/>
              <w:kern w:val="28"/>
              <w:szCs w:val="28"/>
            </w:rPr>
            <w:t>总  则</w:t>
          </w:r>
          <w:r>
            <w:tab/>
          </w:r>
          <w:r>
            <w:fldChar w:fldCharType="begin"/>
          </w:r>
          <w:r>
            <w:instrText xml:space="preserve"> PAGEREF _Toc25808 \h </w:instrText>
          </w:r>
          <w:r>
            <w:fldChar w:fldCharType="separate"/>
          </w:r>
          <w:r>
            <w:t>32</w:t>
          </w:r>
          <w:r>
            <w:fldChar w:fldCharType="end"/>
          </w:r>
          <w:r>
            <w:fldChar w:fldCharType="end"/>
          </w:r>
        </w:p>
        <w:p w14:paraId="1D003919">
          <w:pPr>
            <w:pStyle w:val="8"/>
            <w:tabs>
              <w:tab w:val="right" w:leader="dot" w:pos="8846"/>
            </w:tabs>
            <w:ind w:left="0" w:leftChars="0" w:firstLine="480"/>
          </w:pPr>
          <w:r>
            <w:fldChar w:fldCharType="begin"/>
          </w:r>
          <w:r>
            <w:instrText xml:space="preserve"> HYPERLINK \l "_Toc32549" </w:instrText>
          </w:r>
          <w:r>
            <w:fldChar w:fldCharType="separate"/>
          </w:r>
          <w:r>
            <w:rPr>
              <w:rFonts w:hint="eastAsia"/>
              <w:bCs/>
              <w:kern w:val="28"/>
              <w:szCs w:val="28"/>
            </w:rPr>
            <w:t>2．询价程序</w:t>
          </w:r>
          <w:r>
            <w:tab/>
          </w:r>
          <w:r>
            <w:fldChar w:fldCharType="begin"/>
          </w:r>
          <w:r>
            <w:instrText xml:space="preserve"> PAGEREF _Toc32549 \h </w:instrText>
          </w:r>
          <w:r>
            <w:fldChar w:fldCharType="separate"/>
          </w:r>
          <w:r>
            <w:t>32</w:t>
          </w:r>
          <w:r>
            <w:fldChar w:fldCharType="end"/>
          </w:r>
          <w:r>
            <w:fldChar w:fldCharType="end"/>
          </w:r>
        </w:p>
        <w:p w14:paraId="5A284F94">
          <w:pPr>
            <w:pStyle w:val="8"/>
            <w:tabs>
              <w:tab w:val="right" w:leader="dot" w:pos="8846"/>
            </w:tabs>
            <w:ind w:left="0" w:leftChars="0" w:firstLine="480"/>
          </w:pPr>
          <w:r>
            <w:fldChar w:fldCharType="begin"/>
          </w:r>
          <w:r>
            <w:instrText xml:space="preserve"> HYPERLINK \l "_Toc20087" </w:instrText>
          </w:r>
          <w:r>
            <w:fldChar w:fldCharType="separate"/>
          </w:r>
          <w:r>
            <w:rPr>
              <w:rFonts w:hint="eastAsia"/>
              <w:bCs/>
              <w:kern w:val="28"/>
              <w:szCs w:val="28"/>
            </w:rPr>
            <w:t>3．确定成交供应商</w:t>
          </w:r>
          <w:r>
            <w:tab/>
          </w:r>
          <w:r>
            <w:fldChar w:fldCharType="begin"/>
          </w:r>
          <w:r>
            <w:instrText xml:space="preserve"> PAGEREF _Toc20087 \h </w:instrText>
          </w:r>
          <w:r>
            <w:fldChar w:fldCharType="separate"/>
          </w:r>
          <w:r>
            <w:t>35</w:t>
          </w:r>
          <w:r>
            <w:fldChar w:fldCharType="end"/>
          </w:r>
          <w:r>
            <w:fldChar w:fldCharType="end"/>
          </w:r>
        </w:p>
        <w:p w14:paraId="51C005CB">
          <w:pPr>
            <w:pStyle w:val="8"/>
            <w:tabs>
              <w:tab w:val="right" w:leader="dot" w:pos="8846"/>
            </w:tabs>
            <w:ind w:left="0" w:leftChars="0" w:firstLine="480"/>
          </w:pPr>
          <w:r>
            <w:fldChar w:fldCharType="begin"/>
          </w:r>
          <w:r>
            <w:instrText xml:space="preserve"> HYPERLINK \l "_Toc6462" </w:instrText>
          </w:r>
          <w:r>
            <w:fldChar w:fldCharType="separate"/>
          </w:r>
          <w:r>
            <w:rPr>
              <w:rFonts w:hint="eastAsia"/>
              <w:bCs/>
              <w:kern w:val="28"/>
              <w:szCs w:val="28"/>
            </w:rPr>
            <w:t>4．成交结果</w:t>
          </w:r>
          <w:r>
            <w:tab/>
          </w:r>
          <w:r>
            <w:fldChar w:fldCharType="begin"/>
          </w:r>
          <w:r>
            <w:instrText xml:space="preserve"> PAGEREF _Toc6462 \h </w:instrText>
          </w:r>
          <w:r>
            <w:fldChar w:fldCharType="separate"/>
          </w:r>
          <w:r>
            <w:t>36</w:t>
          </w:r>
          <w:r>
            <w:fldChar w:fldCharType="end"/>
          </w:r>
          <w:r>
            <w:fldChar w:fldCharType="end"/>
          </w:r>
        </w:p>
        <w:p w14:paraId="29AB3E18">
          <w:pPr>
            <w:pStyle w:val="8"/>
            <w:tabs>
              <w:tab w:val="right" w:leader="dot" w:pos="8846"/>
            </w:tabs>
            <w:ind w:left="0" w:leftChars="0" w:firstLine="480"/>
          </w:pPr>
          <w:r>
            <w:fldChar w:fldCharType="begin"/>
          </w:r>
          <w:r>
            <w:instrText xml:space="preserve"> HYPERLINK \l "_Toc5027" </w:instrText>
          </w:r>
          <w:r>
            <w:fldChar w:fldCharType="separate"/>
          </w:r>
          <w:r>
            <w:rPr>
              <w:rFonts w:hint="eastAsia"/>
              <w:bCs/>
              <w:kern w:val="28"/>
              <w:szCs w:val="28"/>
            </w:rPr>
            <w:t>5．询价纪律及注意事项</w:t>
          </w:r>
          <w:r>
            <w:tab/>
          </w:r>
          <w:r>
            <w:fldChar w:fldCharType="begin"/>
          </w:r>
          <w:r>
            <w:instrText xml:space="preserve"> PAGEREF _Toc5027 \h </w:instrText>
          </w:r>
          <w:r>
            <w:fldChar w:fldCharType="separate"/>
          </w:r>
          <w:r>
            <w:t>36</w:t>
          </w:r>
          <w:r>
            <w:fldChar w:fldCharType="end"/>
          </w:r>
          <w:r>
            <w:fldChar w:fldCharType="end"/>
          </w:r>
        </w:p>
        <w:p w14:paraId="7FBEA8BB">
          <w:pPr>
            <w:pStyle w:val="8"/>
            <w:tabs>
              <w:tab w:val="right" w:leader="dot" w:pos="8846"/>
            </w:tabs>
            <w:ind w:left="0" w:leftChars="0" w:firstLine="480"/>
          </w:pPr>
          <w:r>
            <w:fldChar w:fldCharType="begin"/>
          </w:r>
          <w:r>
            <w:instrText xml:space="preserve"> HYPERLINK \l "_Toc17782" </w:instrText>
          </w:r>
          <w:r>
            <w:fldChar w:fldCharType="separate"/>
          </w:r>
          <w:r>
            <w:rPr>
              <w:rFonts w:hint="eastAsia"/>
              <w:bCs/>
              <w:kern w:val="28"/>
              <w:szCs w:val="28"/>
            </w:rPr>
            <w:t>6．询价小组成员应当遵守以下工作纪律</w:t>
          </w:r>
          <w:r>
            <w:tab/>
          </w:r>
          <w:r>
            <w:fldChar w:fldCharType="begin"/>
          </w:r>
          <w:r>
            <w:instrText xml:space="preserve"> PAGEREF _Toc17782 \h </w:instrText>
          </w:r>
          <w:r>
            <w:fldChar w:fldCharType="separate"/>
          </w:r>
          <w:r>
            <w:t>37</w:t>
          </w:r>
          <w:r>
            <w:fldChar w:fldCharType="end"/>
          </w:r>
          <w:r>
            <w:fldChar w:fldCharType="end"/>
          </w:r>
        </w:p>
        <w:p w14:paraId="49B174D6">
          <w:pPr>
            <w:pStyle w:val="13"/>
            <w:tabs>
              <w:tab w:val="right" w:leader="dot" w:pos="8846"/>
            </w:tabs>
            <w:ind w:firstLine="0" w:firstLineChars="0"/>
          </w:pPr>
          <w:r>
            <w:fldChar w:fldCharType="begin"/>
          </w:r>
          <w:r>
            <w:instrText xml:space="preserve"> HYPERLINK \l "_Toc31082" </w:instrText>
          </w:r>
          <w:r>
            <w:fldChar w:fldCharType="separate"/>
          </w:r>
          <w:r>
            <w:rPr>
              <w:rFonts w:eastAsiaTheme="minorEastAsia"/>
              <w:bCs/>
            </w:rPr>
            <w:t>第</w:t>
          </w:r>
          <w:r>
            <w:rPr>
              <w:rFonts w:hint="eastAsia" w:eastAsiaTheme="minorEastAsia"/>
              <w:bCs/>
            </w:rPr>
            <w:t>八</w:t>
          </w:r>
          <w:r>
            <w:rPr>
              <w:rFonts w:eastAsiaTheme="minorEastAsia"/>
              <w:bCs/>
            </w:rPr>
            <w:t>章</w:t>
          </w:r>
          <w:r>
            <w:rPr>
              <w:rFonts w:hint="eastAsia" w:eastAsiaTheme="minorEastAsia"/>
              <w:bCs/>
            </w:rPr>
            <w:t xml:space="preserve"> </w:t>
          </w:r>
          <w:r>
            <w:rPr>
              <w:rFonts w:eastAsiaTheme="minorEastAsia"/>
              <w:bCs/>
            </w:rPr>
            <w:t>买卖采购合同（样本）</w:t>
          </w:r>
          <w:r>
            <w:tab/>
          </w:r>
          <w:r>
            <w:fldChar w:fldCharType="begin"/>
          </w:r>
          <w:r>
            <w:instrText xml:space="preserve"> PAGEREF _Toc31082 \h </w:instrText>
          </w:r>
          <w:r>
            <w:fldChar w:fldCharType="separate"/>
          </w:r>
          <w:r>
            <w:t>38</w:t>
          </w:r>
          <w:r>
            <w:fldChar w:fldCharType="end"/>
          </w:r>
          <w:r>
            <w:fldChar w:fldCharType="end"/>
          </w:r>
        </w:p>
        <w:p w14:paraId="4E700530">
          <w:pPr>
            <w:ind w:firstLine="480"/>
          </w:pPr>
          <w:r>
            <w:fldChar w:fldCharType="end"/>
          </w:r>
        </w:p>
      </w:sdtContent>
    </w:sdt>
    <w:p w14:paraId="327F1D99">
      <w:pPr>
        <w:ind w:firstLine="480"/>
      </w:pPr>
    </w:p>
    <w:p w14:paraId="0297E9F6">
      <w:pPr>
        <w:ind w:firstLine="480"/>
        <w:sectPr>
          <w:headerReference r:id="rId7" w:type="first"/>
          <w:footerReference r:id="rId10" w:type="first"/>
          <w:headerReference r:id="rId5" w:type="default"/>
          <w:footerReference r:id="rId8" w:type="default"/>
          <w:headerReference r:id="rId6" w:type="even"/>
          <w:footerReference r:id="rId9" w:type="even"/>
          <w:type w:val="continuous"/>
          <w:pgSz w:w="11907" w:h="16839"/>
          <w:pgMar w:top="1417" w:right="1474" w:bottom="1417" w:left="1587" w:header="1020" w:footer="850" w:gutter="0"/>
          <w:cols w:space="425" w:num="1"/>
          <w:docGrid w:type="lines" w:linePitch="326" w:charSpace="0"/>
        </w:sectPr>
      </w:pPr>
    </w:p>
    <w:p w14:paraId="7D8D785E">
      <w:pPr>
        <w:pStyle w:val="2"/>
        <w:spacing w:before="120" w:beforeLines="50" w:after="0"/>
        <w:jc w:val="center"/>
        <w:rPr>
          <w:rFonts w:ascii="Times New Roman" w:hAnsi="Times New Roman" w:eastAsiaTheme="minorEastAsia"/>
          <w:bCs/>
          <w:sz w:val="36"/>
        </w:rPr>
      </w:pPr>
      <w:bookmarkStart w:id="0" w:name="_Toc4747"/>
      <w:r>
        <w:rPr>
          <w:rFonts w:ascii="Times New Roman" w:hAnsi="Times New Roman" w:eastAsiaTheme="minorEastAsia"/>
          <w:bCs/>
          <w:sz w:val="36"/>
        </w:rPr>
        <w:t>第一章</w:t>
      </w:r>
      <w:r>
        <w:rPr>
          <w:rFonts w:hint="eastAsia" w:ascii="Times New Roman" w:hAnsi="Times New Roman" w:eastAsiaTheme="minorEastAsia"/>
          <w:bCs/>
          <w:sz w:val="36"/>
        </w:rPr>
        <w:t xml:space="preserve"> </w:t>
      </w:r>
      <w:r>
        <w:rPr>
          <w:rFonts w:ascii="Times New Roman" w:hAnsi="Times New Roman" w:eastAsiaTheme="minorEastAsia"/>
          <w:bCs/>
          <w:sz w:val="36"/>
        </w:rPr>
        <w:t>询价邀请</w:t>
      </w:r>
      <w:bookmarkEnd w:id="0"/>
    </w:p>
    <w:p w14:paraId="374F9912">
      <w:pPr>
        <w:ind w:firstLine="480"/>
      </w:pPr>
      <w:r>
        <w:rPr>
          <w:rFonts w:hint="eastAsia"/>
          <w:lang w:eastAsia="zh-CN"/>
        </w:rPr>
        <w:t>南充文化旅游职业学院</w:t>
      </w:r>
      <w:r>
        <w:t>拟对</w:t>
      </w:r>
      <w:r>
        <w:rPr>
          <w:color w:val="FF0000"/>
          <w:u w:val="single"/>
        </w:rPr>
        <w:t xml:space="preserve">              项目</w:t>
      </w:r>
      <w:r>
        <w:t>进行询价，特通过</w:t>
      </w:r>
      <w:r>
        <w:rPr>
          <w:color w:val="FF0000"/>
          <w:u w:val="single"/>
        </w:rPr>
        <w:t xml:space="preserve">          （公告/直接邀请）方式</w:t>
      </w:r>
      <w:r>
        <w:t>邀请符合要求的供应商参与本项目询价。</w:t>
      </w:r>
    </w:p>
    <w:p w14:paraId="03B0292D">
      <w:pPr>
        <w:pStyle w:val="3"/>
        <w:keepNext w:val="0"/>
        <w:keepLines w:val="0"/>
        <w:spacing w:before="0" w:after="0" w:line="360" w:lineRule="auto"/>
        <w:ind w:firstLine="241" w:firstLineChars="100"/>
        <w:rPr>
          <w:rFonts w:ascii="Times New Roman" w:hAnsi="Times New Roman" w:eastAsia="宋体"/>
          <w:sz w:val="24"/>
          <w:szCs w:val="24"/>
        </w:rPr>
      </w:pPr>
      <w:bookmarkStart w:id="1" w:name="_Toc5544"/>
      <w:bookmarkStart w:id="2" w:name="_Toc26410"/>
      <w:bookmarkStart w:id="3" w:name="_Toc208748842"/>
      <w:bookmarkStart w:id="4" w:name="_Toc87972959"/>
      <w:bookmarkStart w:id="5" w:name="_Toc5930"/>
      <w:bookmarkStart w:id="6" w:name="_Toc469929141"/>
      <w:bookmarkStart w:id="7" w:name="_Toc471483573"/>
      <w:bookmarkStart w:id="8" w:name="_Toc29104"/>
      <w:bookmarkStart w:id="9" w:name="_Toc469924934"/>
      <w:bookmarkStart w:id="10" w:name="_Toc21861"/>
      <w:r>
        <w:rPr>
          <w:rFonts w:ascii="Times New Roman" w:hAnsi="Times New Roman" w:eastAsia="宋体"/>
          <w:sz w:val="24"/>
          <w:szCs w:val="24"/>
        </w:rPr>
        <w:t>一、项目概况</w:t>
      </w:r>
      <w:bookmarkEnd w:id="1"/>
      <w:bookmarkEnd w:id="2"/>
      <w:bookmarkEnd w:id="3"/>
      <w:bookmarkEnd w:id="4"/>
      <w:bookmarkEnd w:id="5"/>
      <w:bookmarkEnd w:id="6"/>
      <w:bookmarkEnd w:id="7"/>
      <w:bookmarkEnd w:id="8"/>
      <w:bookmarkEnd w:id="9"/>
      <w:bookmarkEnd w:id="10"/>
    </w:p>
    <w:p w14:paraId="18284A77">
      <w:pPr>
        <w:ind w:firstLine="240" w:firstLineChars="100"/>
      </w:pPr>
      <w:r>
        <w:t>1.项目编号：</w:t>
      </w:r>
      <w:r>
        <w:rPr>
          <w:color w:val="FF0000"/>
          <w:u w:val="single"/>
        </w:rPr>
        <w:t xml:space="preserve">                                   </w:t>
      </w:r>
    </w:p>
    <w:p w14:paraId="5CBD63A9">
      <w:pPr>
        <w:ind w:firstLine="240" w:firstLineChars="100"/>
      </w:pPr>
      <w:r>
        <w:t>2.项目名称：</w:t>
      </w:r>
      <w:r>
        <w:rPr>
          <w:color w:val="FF0000"/>
          <w:u w:val="single"/>
        </w:rPr>
        <w:t xml:space="preserve">                                   </w:t>
      </w:r>
    </w:p>
    <w:p w14:paraId="68A53F95">
      <w:pPr>
        <w:ind w:firstLine="240" w:firstLineChars="100"/>
        <w:rPr>
          <w:rFonts w:hint="eastAsia" w:eastAsia="宋体"/>
          <w:lang w:eastAsia="zh-CN"/>
        </w:rPr>
      </w:pPr>
      <w:r>
        <w:t>3.采购人：</w:t>
      </w:r>
      <w:r>
        <w:rPr>
          <w:rFonts w:hint="eastAsia"/>
          <w:lang w:eastAsia="zh-CN"/>
        </w:rPr>
        <w:t>南充文化旅游职业学院</w:t>
      </w:r>
    </w:p>
    <w:p w14:paraId="26851444">
      <w:pPr>
        <w:ind w:right="36" w:rightChars="15" w:firstLine="240" w:firstLineChars="100"/>
      </w:pPr>
      <w:r>
        <w:t>4.预算金额：</w:t>
      </w:r>
      <w:r>
        <w:rPr>
          <w:color w:val="FF0000"/>
          <w:u w:val="single"/>
        </w:rPr>
        <w:t xml:space="preserve">              </w:t>
      </w:r>
      <w:r>
        <w:t>万元</w:t>
      </w:r>
    </w:p>
    <w:p w14:paraId="5A674613">
      <w:pPr>
        <w:ind w:right="36" w:rightChars="15" w:firstLine="240" w:firstLineChars="100"/>
      </w:pPr>
      <w:r>
        <w:t>5.最高限价：</w:t>
      </w:r>
      <w:r>
        <w:rPr>
          <w:color w:val="FF0000"/>
          <w:u w:val="single"/>
        </w:rPr>
        <w:t xml:space="preserve">              </w:t>
      </w:r>
      <w:r>
        <w:t>万元。</w:t>
      </w:r>
    </w:p>
    <w:p w14:paraId="46F82AC8">
      <w:pPr>
        <w:ind w:right="36" w:rightChars="15" w:firstLine="240" w:firstLineChars="100"/>
      </w:pPr>
      <w:r>
        <w:t>6.项目实施地点：</w:t>
      </w:r>
      <w:r>
        <w:rPr>
          <w:color w:val="FF0000"/>
          <w:u w:val="single"/>
        </w:rPr>
        <w:t xml:space="preserve">                 </w:t>
      </w:r>
    </w:p>
    <w:p w14:paraId="398E195E">
      <w:pPr>
        <w:ind w:firstLine="240" w:firstLineChars="100"/>
      </w:pPr>
      <w:r>
        <w:t>7.采购需求：本项目</w:t>
      </w:r>
      <w:r>
        <w:rPr>
          <w:color w:val="FF0000"/>
          <w:u w:val="single"/>
        </w:rPr>
        <w:t xml:space="preserve">       </w:t>
      </w:r>
      <w:r>
        <w:t>个包。</w:t>
      </w:r>
    </w:p>
    <w:tbl>
      <w:tblPr>
        <w:tblStyle w:val="19"/>
        <w:tblW w:w="4986" w:type="pct"/>
        <w:jc w:val="center"/>
        <w:tblLayout w:type="autofit"/>
        <w:tblCellMar>
          <w:top w:w="0" w:type="dxa"/>
          <w:left w:w="108" w:type="dxa"/>
          <w:bottom w:w="0" w:type="dxa"/>
          <w:right w:w="108" w:type="dxa"/>
        </w:tblCellMar>
      </w:tblPr>
      <w:tblGrid>
        <w:gridCol w:w="868"/>
        <w:gridCol w:w="3345"/>
        <w:gridCol w:w="2014"/>
        <w:gridCol w:w="1251"/>
        <w:gridCol w:w="1559"/>
      </w:tblGrid>
      <w:tr w14:paraId="559A02B0">
        <w:tblPrEx>
          <w:tblCellMar>
            <w:top w:w="0" w:type="dxa"/>
            <w:left w:w="108" w:type="dxa"/>
            <w:bottom w:w="0" w:type="dxa"/>
            <w:right w:w="108" w:type="dxa"/>
          </w:tblCellMar>
        </w:tblPrEx>
        <w:trPr>
          <w:trHeight w:val="449" w:hRule="atLeast"/>
          <w:jc w:val="center"/>
        </w:trPr>
        <w:tc>
          <w:tcPr>
            <w:tcW w:w="480" w:type="pct"/>
            <w:tcBorders>
              <w:top w:val="single" w:color="000000" w:sz="4" w:space="0"/>
              <w:left w:val="single" w:color="000000" w:sz="4" w:space="0"/>
              <w:bottom w:val="single" w:color="000000" w:sz="4" w:space="0"/>
              <w:right w:val="single" w:color="000000" w:sz="4" w:space="0"/>
            </w:tcBorders>
            <w:noWrap/>
            <w:vAlign w:val="center"/>
          </w:tcPr>
          <w:p w14:paraId="1B6FF568">
            <w:pPr>
              <w:ind w:firstLine="0" w:firstLineChars="0"/>
              <w:jc w:val="center"/>
              <w:rPr>
                <w:b/>
              </w:rPr>
            </w:pPr>
            <w:r>
              <w:rPr>
                <w:b/>
              </w:rPr>
              <w:t>序号</w:t>
            </w:r>
          </w:p>
        </w:tc>
        <w:tc>
          <w:tcPr>
            <w:tcW w:w="1850" w:type="pct"/>
            <w:tcBorders>
              <w:top w:val="single" w:color="000000" w:sz="4" w:space="0"/>
              <w:left w:val="single" w:color="000000" w:sz="4" w:space="0"/>
              <w:bottom w:val="single" w:color="000000" w:sz="4" w:space="0"/>
              <w:right w:val="single" w:color="000000" w:sz="4" w:space="0"/>
            </w:tcBorders>
            <w:noWrap/>
            <w:vAlign w:val="center"/>
          </w:tcPr>
          <w:p w14:paraId="31264A7C">
            <w:pPr>
              <w:ind w:firstLine="0" w:firstLineChars="0"/>
              <w:jc w:val="center"/>
              <w:rPr>
                <w:b/>
              </w:rPr>
            </w:pPr>
            <w:r>
              <w:rPr>
                <w:b/>
              </w:rPr>
              <w:t>采购包名称</w:t>
            </w:r>
          </w:p>
        </w:tc>
        <w:tc>
          <w:tcPr>
            <w:tcW w:w="1114" w:type="pct"/>
            <w:tcBorders>
              <w:top w:val="single" w:color="000000" w:sz="4" w:space="0"/>
              <w:left w:val="single" w:color="000000" w:sz="4" w:space="0"/>
              <w:bottom w:val="single" w:color="000000" w:sz="4" w:space="0"/>
              <w:right w:val="single" w:color="000000" w:sz="4" w:space="0"/>
            </w:tcBorders>
            <w:vAlign w:val="center"/>
          </w:tcPr>
          <w:p w14:paraId="25043743">
            <w:pPr>
              <w:ind w:firstLine="0" w:firstLineChars="0"/>
              <w:jc w:val="center"/>
              <w:rPr>
                <w:b/>
              </w:rPr>
            </w:pPr>
            <w:r>
              <w:rPr>
                <w:b/>
              </w:rPr>
              <w:t>主要采购内容</w:t>
            </w:r>
          </w:p>
        </w:tc>
        <w:tc>
          <w:tcPr>
            <w:tcW w:w="692" w:type="pct"/>
            <w:tcBorders>
              <w:top w:val="single" w:color="000000" w:sz="4" w:space="0"/>
              <w:left w:val="single" w:color="000000" w:sz="4" w:space="0"/>
              <w:bottom w:val="single" w:color="000000" w:sz="4" w:space="0"/>
              <w:right w:val="single" w:color="000000" w:sz="4" w:space="0"/>
            </w:tcBorders>
            <w:noWrap/>
            <w:vAlign w:val="center"/>
          </w:tcPr>
          <w:p w14:paraId="2DC8D25E">
            <w:pPr>
              <w:ind w:firstLine="0" w:firstLineChars="0"/>
              <w:jc w:val="center"/>
              <w:rPr>
                <w:b/>
              </w:rPr>
            </w:pPr>
            <w:r>
              <w:rPr>
                <w:b/>
              </w:rPr>
              <w:t>数量</w:t>
            </w:r>
          </w:p>
        </w:tc>
        <w:tc>
          <w:tcPr>
            <w:tcW w:w="862" w:type="pct"/>
            <w:tcBorders>
              <w:top w:val="single" w:color="000000" w:sz="4" w:space="0"/>
              <w:left w:val="single" w:color="000000" w:sz="4" w:space="0"/>
              <w:bottom w:val="single" w:color="000000" w:sz="4" w:space="0"/>
              <w:right w:val="single" w:color="000000" w:sz="4" w:space="0"/>
            </w:tcBorders>
            <w:vAlign w:val="center"/>
          </w:tcPr>
          <w:p w14:paraId="0C3B2F80">
            <w:pPr>
              <w:ind w:firstLine="0" w:firstLineChars="0"/>
              <w:jc w:val="center"/>
              <w:rPr>
                <w:b/>
              </w:rPr>
            </w:pPr>
            <w:r>
              <w:rPr>
                <w:b/>
              </w:rPr>
              <w:t>备注</w:t>
            </w:r>
          </w:p>
        </w:tc>
      </w:tr>
      <w:tr w14:paraId="189E70EE">
        <w:tblPrEx>
          <w:tblCellMar>
            <w:top w:w="0" w:type="dxa"/>
            <w:left w:w="108" w:type="dxa"/>
            <w:bottom w:w="0" w:type="dxa"/>
            <w:right w:w="108" w:type="dxa"/>
          </w:tblCellMar>
        </w:tblPrEx>
        <w:trPr>
          <w:trHeight w:val="1012" w:hRule="atLeast"/>
          <w:jc w:val="center"/>
        </w:trPr>
        <w:tc>
          <w:tcPr>
            <w:tcW w:w="480" w:type="pct"/>
            <w:tcBorders>
              <w:top w:val="single" w:color="000000" w:sz="4" w:space="0"/>
              <w:left w:val="single" w:color="000000" w:sz="4" w:space="0"/>
              <w:bottom w:val="single" w:color="000000" w:sz="4" w:space="0"/>
              <w:right w:val="single" w:color="000000" w:sz="4" w:space="0"/>
            </w:tcBorders>
            <w:noWrap/>
            <w:vAlign w:val="center"/>
          </w:tcPr>
          <w:p w14:paraId="1065F4D4">
            <w:pPr>
              <w:ind w:firstLine="0" w:firstLineChars="0"/>
              <w:jc w:val="center"/>
            </w:pPr>
            <w:r>
              <w:t>1</w:t>
            </w:r>
          </w:p>
        </w:tc>
        <w:tc>
          <w:tcPr>
            <w:tcW w:w="1850" w:type="pct"/>
            <w:tcBorders>
              <w:top w:val="single" w:color="000000" w:sz="4" w:space="0"/>
              <w:left w:val="single" w:color="000000" w:sz="4" w:space="0"/>
              <w:bottom w:val="single" w:color="000000" w:sz="4" w:space="0"/>
              <w:right w:val="single" w:color="000000" w:sz="4" w:space="0"/>
            </w:tcBorders>
            <w:noWrap/>
            <w:vAlign w:val="center"/>
          </w:tcPr>
          <w:p w14:paraId="326E2928">
            <w:pPr>
              <w:ind w:firstLine="0" w:firstLineChars="0"/>
              <w:jc w:val="center"/>
              <w:rPr>
                <w:b/>
              </w:rPr>
            </w:pPr>
          </w:p>
        </w:tc>
        <w:tc>
          <w:tcPr>
            <w:tcW w:w="1114" w:type="pct"/>
            <w:tcBorders>
              <w:top w:val="single" w:color="000000" w:sz="4" w:space="0"/>
              <w:left w:val="single" w:color="000000" w:sz="4" w:space="0"/>
              <w:bottom w:val="single" w:color="000000" w:sz="4" w:space="0"/>
              <w:right w:val="single" w:color="000000" w:sz="4" w:space="0"/>
            </w:tcBorders>
          </w:tcPr>
          <w:p w14:paraId="472DA997">
            <w:pPr>
              <w:ind w:firstLine="0" w:firstLineChars="0"/>
              <w:jc w:val="center"/>
              <w:rPr>
                <w:b/>
              </w:rPr>
            </w:pPr>
          </w:p>
        </w:tc>
        <w:tc>
          <w:tcPr>
            <w:tcW w:w="692" w:type="pct"/>
            <w:tcBorders>
              <w:top w:val="single" w:color="000000" w:sz="4" w:space="0"/>
              <w:left w:val="single" w:color="000000" w:sz="4" w:space="0"/>
              <w:bottom w:val="single" w:color="000000" w:sz="4" w:space="0"/>
              <w:right w:val="single" w:color="000000" w:sz="4" w:space="0"/>
            </w:tcBorders>
            <w:noWrap/>
            <w:vAlign w:val="center"/>
          </w:tcPr>
          <w:p w14:paraId="3DCFD953">
            <w:pPr>
              <w:ind w:firstLine="0" w:firstLineChars="0"/>
              <w:jc w:val="center"/>
              <w:rPr>
                <w:b/>
              </w:rPr>
            </w:pPr>
          </w:p>
        </w:tc>
        <w:tc>
          <w:tcPr>
            <w:tcW w:w="862" w:type="pct"/>
            <w:tcBorders>
              <w:top w:val="single" w:color="000000" w:sz="4" w:space="0"/>
              <w:left w:val="single" w:color="000000" w:sz="4" w:space="0"/>
              <w:bottom w:val="single" w:color="000000" w:sz="4" w:space="0"/>
              <w:right w:val="single" w:color="000000" w:sz="4" w:space="0"/>
            </w:tcBorders>
            <w:vAlign w:val="center"/>
          </w:tcPr>
          <w:p w14:paraId="69D12C54">
            <w:pPr>
              <w:ind w:firstLine="0" w:firstLineChars="0"/>
              <w:jc w:val="center"/>
              <w:rPr>
                <w:b/>
              </w:rPr>
            </w:pPr>
            <w:r>
              <w:rPr>
                <w:b/>
              </w:rPr>
              <w:t>详见询价通知书全文</w:t>
            </w:r>
          </w:p>
        </w:tc>
      </w:tr>
    </w:tbl>
    <w:p w14:paraId="5E3B2459">
      <w:pPr>
        <w:spacing w:before="120" w:beforeLines="50"/>
        <w:ind w:firstLine="240" w:firstLineChars="100"/>
        <w:rPr>
          <w:color w:val="0000FF"/>
          <w:highlight w:val="yellow"/>
        </w:rPr>
      </w:pPr>
      <w:bookmarkStart w:id="11" w:name="_Toc469929144"/>
      <w:bookmarkStart w:id="12" w:name="_Toc469924937"/>
      <w:bookmarkStart w:id="13" w:name="_Toc1663"/>
      <w:bookmarkStart w:id="14" w:name="_Toc471483576"/>
      <w:bookmarkStart w:id="15" w:name="_Toc208748843"/>
      <w:bookmarkStart w:id="16" w:name="_Toc9806"/>
      <w:bookmarkStart w:id="17" w:name="_Toc7736"/>
      <w:bookmarkStart w:id="18" w:name="_Toc87972961"/>
      <w:r>
        <w:rPr>
          <w:color w:val="0000FF"/>
          <w:highlight w:val="yellow"/>
        </w:rPr>
        <w:t>供应商可选择一个或多个包件进行响应，选择多个包件进行响应的，必须按包件制作响应文件，并响应</w:t>
      </w:r>
      <w:r>
        <w:rPr>
          <w:rFonts w:hint="eastAsia"/>
          <w:color w:val="0000FF"/>
          <w:highlight w:val="yellow"/>
        </w:rPr>
        <w:t>询价通知书</w:t>
      </w:r>
      <w:r>
        <w:rPr>
          <w:color w:val="0000FF"/>
          <w:highlight w:val="yellow"/>
        </w:rPr>
        <w:t>的要求。</w:t>
      </w:r>
    </w:p>
    <w:p w14:paraId="72A602D6">
      <w:pPr>
        <w:numPr>
          <w:ilvl w:val="0"/>
          <w:numId w:val="0"/>
        </w:numPr>
        <w:ind w:firstLine="480" w:firstLineChars="200"/>
        <w:rPr>
          <w:color w:val="FF0000"/>
        </w:rPr>
      </w:pPr>
      <w:r>
        <w:rPr>
          <w:rFonts w:ascii="Times New Roman" w:hAnsi="Times New Roman" w:eastAsia="宋体" w:cs="Times New Roman"/>
          <w:color w:val="FF0000"/>
          <w:kern w:val="2"/>
          <w:sz w:val="24"/>
          <w:szCs w:val="24"/>
          <w:lang w:val="en-US" w:eastAsia="zh-CN" w:bidi="ar-SA"/>
        </w:rPr>
        <w:t>8.</w:t>
      </w:r>
      <w:r>
        <w:t>采购方式：</w:t>
      </w:r>
      <w:r>
        <w:rPr>
          <w:color w:val="FF0000"/>
          <w:u w:val="single"/>
        </w:rPr>
        <w:t>询价（非政府采购）</w:t>
      </w:r>
      <w:r>
        <w:rPr>
          <w:color w:val="FF0000"/>
        </w:rPr>
        <w:t>。</w:t>
      </w:r>
    </w:p>
    <w:p w14:paraId="2EF0D6B3">
      <w:pPr>
        <w:pStyle w:val="3"/>
        <w:keepNext w:val="0"/>
        <w:keepLines w:val="0"/>
        <w:spacing w:before="0" w:after="0" w:line="360" w:lineRule="auto"/>
        <w:ind w:firstLine="241" w:firstLineChars="100"/>
        <w:rPr>
          <w:rFonts w:ascii="Times New Roman" w:hAnsi="Times New Roman" w:eastAsia="宋体"/>
          <w:sz w:val="24"/>
          <w:szCs w:val="24"/>
        </w:rPr>
      </w:pPr>
      <w:bookmarkStart w:id="19" w:name="_Toc25292"/>
      <w:bookmarkStart w:id="20" w:name="_Toc637"/>
      <w:r>
        <w:rPr>
          <w:rFonts w:ascii="Times New Roman" w:hAnsi="Times New Roman" w:eastAsia="宋体"/>
          <w:sz w:val="24"/>
          <w:szCs w:val="24"/>
        </w:rPr>
        <w:t>二、供应商邀请方式</w:t>
      </w:r>
      <w:bookmarkEnd w:id="19"/>
      <w:bookmarkEnd w:id="20"/>
    </w:p>
    <w:p w14:paraId="2FBFCC2B">
      <w:pPr>
        <w:ind w:firstLine="480"/>
      </w:pPr>
      <w:r>
        <w:t>公告方式：本次询价邀请在</w:t>
      </w:r>
      <w:r>
        <w:rPr>
          <w:rFonts w:hint="eastAsia"/>
          <w:color w:val="FF0000"/>
          <w:lang w:eastAsia="zh-CN"/>
        </w:rPr>
        <w:t>南充文化旅游职业学院</w:t>
      </w:r>
      <w:r>
        <w:rPr>
          <w:rFonts w:hint="eastAsia"/>
          <w:color w:val="FF0000"/>
          <w:lang w:val="en-US" w:eastAsia="zh-CN"/>
        </w:rPr>
        <w:t>官方网站和南充文化旅游职业学院计划财务处官方网站</w:t>
      </w:r>
      <w:r>
        <w:t>以公告形式发布。</w:t>
      </w:r>
    </w:p>
    <w:p w14:paraId="115F08D8">
      <w:pPr>
        <w:pStyle w:val="3"/>
        <w:keepNext w:val="0"/>
        <w:keepLines w:val="0"/>
        <w:spacing w:before="0" w:after="0" w:line="360" w:lineRule="auto"/>
        <w:ind w:firstLine="241" w:firstLineChars="100"/>
        <w:rPr>
          <w:rFonts w:ascii="Times New Roman" w:hAnsi="Times New Roman" w:eastAsia="宋体"/>
          <w:sz w:val="24"/>
          <w:szCs w:val="24"/>
        </w:rPr>
      </w:pPr>
      <w:bookmarkStart w:id="21" w:name="_Toc10723"/>
      <w:bookmarkStart w:id="22" w:name="_Toc31654"/>
      <w:r>
        <w:rPr>
          <w:rFonts w:ascii="Times New Roman" w:hAnsi="Times New Roman" w:eastAsia="宋体"/>
          <w:sz w:val="24"/>
          <w:szCs w:val="24"/>
        </w:rPr>
        <w:t>三、供应商资格要求</w:t>
      </w:r>
      <w:bookmarkEnd w:id="11"/>
      <w:bookmarkEnd w:id="12"/>
      <w:bookmarkEnd w:id="13"/>
      <w:bookmarkEnd w:id="14"/>
      <w:bookmarkEnd w:id="15"/>
      <w:bookmarkEnd w:id="16"/>
      <w:bookmarkEnd w:id="17"/>
      <w:bookmarkEnd w:id="18"/>
      <w:bookmarkEnd w:id="21"/>
      <w:bookmarkEnd w:id="22"/>
      <w:bookmarkStart w:id="23" w:name="_Toc7229"/>
      <w:bookmarkStart w:id="24" w:name="_Toc469929145"/>
      <w:bookmarkStart w:id="25" w:name="_Toc471483577"/>
      <w:bookmarkStart w:id="26" w:name="_Toc469924938"/>
    </w:p>
    <w:bookmarkEnd w:id="23"/>
    <w:bookmarkEnd w:id="24"/>
    <w:bookmarkEnd w:id="25"/>
    <w:bookmarkEnd w:id="26"/>
    <w:p w14:paraId="1B1A5E79">
      <w:pPr>
        <w:pStyle w:val="45"/>
        <w:ind w:firstLine="600" w:firstLineChars="250"/>
        <w:rPr>
          <w:color w:val="0000FF"/>
          <w:sz w:val="24"/>
        </w:rPr>
      </w:pPr>
      <w:bookmarkStart w:id="27" w:name="_Toc469924939"/>
      <w:bookmarkStart w:id="28" w:name="_Toc469929146"/>
      <w:bookmarkStart w:id="29" w:name="_Toc23320"/>
      <w:bookmarkStart w:id="30" w:name="_Toc14677"/>
      <w:bookmarkStart w:id="31" w:name="_Toc471483578"/>
      <w:r>
        <w:rPr>
          <w:color w:val="0000FF"/>
          <w:sz w:val="24"/>
          <w:highlight w:val="yellow"/>
        </w:rPr>
        <w:t>包</w:t>
      </w:r>
      <w:r>
        <w:rPr>
          <w:rFonts w:hint="eastAsia"/>
          <w:color w:val="0000FF"/>
          <w:sz w:val="24"/>
          <w:highlight w:val="yellow"/>
          <w:lang w:val="en-US" w:eastAsia="zh-CN"/>
        </w:rPr>
        <w:t>1</w:t>
      </w:r>
      <w:r>
        <w:rPr>
          <w:color w:val="0000FF"/>
          <w:sz w:val="24"/>
          <w:highlight w:val="yellow"/>
        </w:rPr>
        <w:t>、包</w:t>
      </w:r>
      <w:r>
        <w:rPr>
          <w:rFonts w:hint="eastAsia"/>
          <w:color w:val="0000FF"/>
          <w:sz w:val="24"/>
          <w:highlight w:val="yellow"/>
          <w:lang w:val="en-US" w:eastAsia="zh-CN"/>
        </w:rPr>
        <w:t>2</w:t>
      </w:r>
      <w:r>
        <w:rPr>
          <w:color w:val="0000FF"/>
          <w:sz w:val="24"/>
          <w:highlight w:val="yellow"/>
        </w:rPr>
        <w:t>、…：</w:t>
      </w:r>
    </w:p>
    <w:p w14:paraId="05E30AA8">
      <w:pPr>
        <w:ind w:firstLine="480"/>
      </w:pPr>
      <w:r>
        <w:t>1、具有独立承担民事责任的能力；</w:t>
      </w:r>
    </w:p>
    <w:p w14:paraId="721C8DBE">
      <w:pPr>
        <w:ind w:firstLine="480"/>
      </w:pPr>
      <w:r>
        <w:t>2、具有良好的商业信誉和健全的财务会计制度；</w:t>
      </w:r>
    </w:p>
    <w:p w14:paraId="4C76B380">
      <w:pPr>
        <w:ind w:firstLine="480"/>
      </w:pPr>
      <w:r>
        <w:t>3、具有履行合同所必须的设备和专业技术能力；</w:t>
      </w:r>
    </w:p>
    <w:p w14:paraId="00D10A8C">
      <w:pPr>
        <w:ind w:firstLine="480"/>
      </w:pPr>
      <w:r>
        <w:t>4、具有依法缴纳税收和社会保障资金的良好记录；</w:t>
      </w:r>
    </w:p>
    <w:p w14:paraId="6E8E568D">
      <w:pPr>
        <w:ind w:firstLine="480"/>
      </w:pPr>
      <w:r>
        <w:t>5、参加本次采购活动前三年内，在经营活动中没有重大违法记录；</w:t>
      </w:r>
    </w:p>
    <w:p w14:paraId="659B5A2E">
      <w:pPr>
        <w:ind w:firstLine="480"/>
      </w:pPr>
      <w:r>
        <w:t>6、法律、行政法规规定的其他条件:</w:t>
      </w:r>
    </w:p>
    <w:p w14:paraId="13DF7EF0">
      <w:pPr>
        <w:ind w:firstLine="480"/>
      </w:pPr>
      <w:r>
        <w:t>（1）供应商不得为“信用中国”网站（www.creditchina.gov.cn）中列入失信被执行人和重大税收违法案件当事人名单的供应商，不得为“中国政府采购网”（www.ccgp.gov.cn）政府采购严重违法失信行为记录名单中被财政部门禁止参加政府采购活动的供应商</w:t>
      </w:r>
      <w:r>
        <w:rPr>
          <w:bCs/>
          <w:color w:val="0000FF"/>
          <w:highlight w:val="yellow"/>
        </w:rPr>
        <w:t>（以联合体形式参加本项目采购活动，联合体成员存在不良信用记录的，视同联合体存在不良信用记录）</w:t>
      </w:r>
      <w:r>
        <w:t>；</w:t>
      </w:r>
    </w:p>
    <w:p w14:paraId="555E6F96">
      <w:pPr>
        <w:ind w:firstLine="480"/>
      </w:pPr>
      <w:r>
        <w:t>（2）法律法规强制性要求的其他许可或认证资格：</w:t>
      </w:r>
      <w:r>
        <w:rPr>
          <w:color w:val="FF0000"/>
          <w:u w:val="single"/>
        </w:rPr>
        <w:t xml:space="preserve">  无   </w:t>
      </w:r>
      <w:r>
        <w:rPr>
          <w:color w:val="FF0000"/>
        </w:rPr>
        <w:t>。</w:t>
      </w:r>
    </w:p>
    <w:p w14:paraId="22EBBD4A">
      <w:pPr>
        <w:ind w:firstLine="480"/>
      </w:pPr>
      <w:r>
        <w:t>7、本项目</w:t>
      </w:r>
      <w:r>
        <w:rPr>
          <w:highlight w:val="yellow"/>
          <w:u w:val="single"/>
        </w:rPr>
        <w:t>接受/不接受</w:t>
      </w:r>
      <w:r>
        <w:t>联合体。</w:t>
      </w:r>
    </w:p>
    <w:p w14:paraId="48C9814C">
      <w:pPr>
        <w:pStyle w:val="3"/>
        <w:keepNext w:val="0"/>
        <w:keepLines w:val="0"/>
        <w:spacing w:before="0" w:after="0" w:line="360" w:lineRule="auto"/>
        <w:ind w:firstLine="241" w:firstLineChars="100"/>
        <w:rPr>
          <w:rFonts w:ascii="Times New Roman" w:hAnsi="Times New Roman" w:eastAsia="宋体"/>
          <w:sz w:val="24"/>
          <w:szCs w:val="24"/>
        </w:rPr>
      </w:pPr>
      <w:bookmarkStart w:id="32" w:name="_Toc87972962"/>
      <w:bookmarkStart w:id="33" w:name="_Toc19852"/>
      <w:bookmarkStart w:id="34" w:name="_Toc208748844"/>
      <w:bookmarkStart w:id="35" w:name="_Toc14533"/>
      <w:bookmarkStart w:id="36" w:name="_Toc6457"/>
      <w:r>
        <w:rPr>
          <w:rFonts w:ascii="Times New Roman" w:hAnsi="Times New Roman" w:eastAsia="宋体"/>
          <w:sz w:val="24"/>
          <w:szCs w:val="24"/>
        </w:rPr>
        <w:t>三、询价通知书的获取</w:t>
      </w:r>
      <w:bookmarkEnd w:id="27"/>
      <w:bookmarkEnd w:id="28"/>
      <w:bookmarkEnd w:id="29"/>
      <w:bookmarkEnd w:id="30"/>
      <w:bookmarkEnd w:id="31"/>
      <w:bookmarkEnd w:id="32"/>
      <w:bookmarkEnd w:id="33"/>
      <w:bookmarkEnd w:id="34"/>
      <w:bookmarkEnd w:id="35"/>
      <w:bookmarkEnd w:id="36"/>
      <w:bookmarkStart w:id="37" w:name="_Toc469924940"/>
      <w:bookmarkStart w:id="38" w:name="_Toc471483579"/>
      <w:bookmarkStart w:id="39" w:name="_Toc469929147"/>
      <w:bookmarkStart w:id="40" w:name="_Toc18488"/>
    </w:p>
    <w:p w14:paraId="6C417A27">
      <w:pPr>
        <w:spacing w:after="50" w:line="420" w:lineRule="exact"/>
        <w:ind w:firstLine="480"/>
        <w:rPr>
          <w:szCs w:val="20"/>
        </w:rPr>
      </w:pPr>
      <w:bookmarkStart w:id="41" w:name="_Toc87972963"/>
      <w:bookmarkStart w:id="42" w:name="_Toc208748845"/>
      <w:bookmarkStart w:id="43" w:name="_Toc16747"/>
      <w:bookmarkStart w:id="44" w:name="_Toc8525"/>
      <w:r>
        <w:t>询价通知书自</w:t>
      </w:r>
      <w:r>
        <w:rPr>
          <w:color w:val="FF0000"/>
          <w:u w:val="single"/>
        </w:rPr>
        <w:t xml:space="preserve">      </w:t>
      </w:r>
      <w:r>
        <w:rPr>
          <w:color w:val="FF0000"/>
        </w:rPr>
        <w:t>年</w:t>
      </w:r>
      <w:r>
        <w:rPr>
          <w:color w:val="FF0000"/>
          <w:u w:val="single"/>
        </w:rPr>
        <w:t xml:space="preserve">    </w:t>
      </w:r>
      <w:r>
        <w:rPr>
          <w:color w:val="FF0000"/>
        </w:rPr>
        <w:t>月</w:t>
      </w:r>
      <w:r>
        <w:rPr>
          <w:color w:val="FF0000"/>
          <w:u w:val="single"/>
        </w:rPr>
        <w:t xml:space="preserve">    </w:t>
      </w:r>
      <w:r>
        <w:rPr>
          <w:color w:val="FF0000"/>
        </w:rPr>
        <w:t>日至</w:t>
      </w:r>
      <w:r>
        <w:rPr>
          <w:color w:val="FF0000"/>
          <w:u w:val="single"/>
        </w:rPr>
        <w:t xml:space="preserve">     </w:t>
      </w:r>
      <w:r>
        <w:rPr>
          <w:color w:val="FF0000"/>
        </w:rPr>
        <w:t>年</w:t>
      </w:r>
      <w:r>
        <w:rPr>
          <w:color w:val="FF0000"/>
          <w:u w:val="single"/>
        </w:rPr>
        <w:t xml:space="preserve">     </w:t>
      </w:r>
      <w:r>
        <w:rPr>
          <w:color w:val="FF0000"/>
        </w:rPr>
        <w:t>月</w:t>
      </w:r>
      <w:r>
        <w:rPr>
          <w:color w:val="FF0000"/>
          <w:u w:val="single"/>
        </w:rPr>
        <w:t xml:space="preserve">     </w:t>
      </w:r>
      <w:r>
        <w:rPr>
          <w:color w:val="FF0000"/>
        </w:rPr>
        <w:t>日</w:t>
      </w:r>
      <w:bookmarkStart w:id="45" w:name="OLE_LINK16"/>
      <w:bookmarkStart w:id="46" w:name="OLE_LINK13"/>
      <w:r>
        <w:rPr>
          <w:color w:val="FF0000"/>
        </w:rPr>
        <w:t>上午9:00-12:00；下午14：30—18：00（北京时间，法定节假日除外）</w:t>
      </w:r>
      <w:bookmarkEnd w:id="45"/>
      <w:bookmarkEnd w:id="46"/>
      <w:r>
        <w:t>在</w:t>
      </w:r>
      <w:r>
        <w:rPr>
          <w:szCs w:val="28"/>
          <w:u w:val="single"/>
        </w:rPr>
        <w:t xml:space="preserve"> </w:t>
      </w:r>
      <w:r>
        <w:rPr>
          <w:rFonts w:hint="eastAsia"/>
          <w:color w:val="FF0000"/>
          <w:szCs w:val="28"/>
          <w:u w:val="single"/>
          <w:lang w:eastAsia="zh-CN"/>
        </w:rPr>
        <w:t>四川省阆中市文旅大道1号南充文化旅游职业学院</w:t>
      </w:r>
      <w:r>
        <w:rPr>
          <w:color w:val="FF0000"/>
          <w:szCs w:val="28"/>
          <w:u w:val="single"/>
        </w:rPr>
        <w:t xml:space="preserve">    室 </w:t>
      </w:r>
      <w:r>
        <w:rPr>
          <w:szCs w:val="28"/>
          <w:u w:val="single"/>
        </w:rPr>
        <w:t xml:space="preserve"> </w:t>
      </w:r>
      <w:r>
        <w:t>（地址）获取。</w:t>
      </w:r>
    </w:p>
    <w:p w14:paraId="32F7FBC6">
      <w:pPr>
        <w:pStyle w:val="3"/>
        <w:keepNext w:val="0"/>
        <w:keepLines w:val="0"/>
        <w:spacing w:before="0" w:after="0" w:line="360" w:lineRule="auto"/>
        <w:ind w:firstLine="241" w:firstLineChars="100"/>
        <w:rPr>
          <w:rFonts w:ascii="Times New Roman" w:hAnsi="Times New Roman" w:eastAsia="宋体"/>
          <w:sz w:val="24"/>
          <w:szCs w:val="24"/>
        </w:rPr>
      </w:pPr>
      <w:bookmarkStart w:id="47" w:name="_Toc31058"/>
      <w:bookmarkStart w:id="48" w:name="_Toc3409"/>
      <w:r>
        <w:rPr>
          <w:rFonts w:ascii="Times New Roman" w:hAnsi="Times New Roman" w:eastAsia="宋体"/>
          <w:sz w:val="24"/>
          <w:szCs w:val="24"/>
        </w:rPr>
        <w:t>四、报价文件的递交</w:t>
      </w:r>
      <w:bookmarkEnd w:id="37"/>
      <w:bookmarkEnd w:id="38"/>
      <w:bookmarkEnd w:id="39"/>
      <w:bookmarkEnd w:id="40"/>
      <w:bookmarkEnd w:id="41"/>
      <w:bookmarkEnd w:id="42"/>
      <w:bookmarkEnd w:id="47"/>
      <w:bookmarkEnd w:id="48"/>
    </w:p>
    <w:bookmarkEnd w:id="43"/>
    <w:bookmarkEnd w:id="44"/>
    <w:p w14:paraId="6E82A22F">
      <w:pPr>
        <w:ind w:firstLine="480"/>
        <w:rPr>
          <w:bCs/>
        </w:rPr>
      </w:pPr>
      <w:bookmarkStart w:id="49" w:name="OLE_LINK4"/>
      <w:r>
        <w:t>1.报价文件递交时间：</w:t>
      </w:r>
      <w:r>
        <w:rPr>
          <w:bCs/>
          <w:color w:val="FF0000"/>
        </w:rPr>
        <w:t xml:space="preserve"> </w:t>
      </w:r>
      <w:r>
        <w:rPr>
          <w:bCs/>
          <w:color w:val="FF0000"/>
          <w:u w:val="single"/>
        </w:rPr>
        <w:t xml:space="preserve">    </w:t>
      </w:r>
      <w:r>
        <w:rPr>
          <w:bCs/>
        </w:rPr>
        <w:t>年</w:t>
      </w:r>
      <w:r>
        <w:rPr>
          <w:bCs/>
          <w:color w:val="FF0000"/>
        </w:rPr>
        <w:t xml:space="preserve"> </w:t>
      </w:r>
      <w:r>
        <w:rPr>
          <w:bCs/>
          <w:color w:val="FF0000"/>
          <w:u w:val="single"/>
        </w:rPr>
        <w:t xml:space="preserve">   </w:t>
      </w:r>
      <w:r>
        <w:rPr>
          <w:bCs/>
        </w:rPr>
        <w:t>月</w:t>
      </w:r>
      <w:r>
        <w:rPr>
          <w:bCs/>
          <w:color w:val="FF0000"/>
          <w:u w:val="single"/>
        </w:rPr>
        <w:t xml:space="preserve">   </w:t>
      </w:r>
      <w:r>
        <w:rPr>
          <w:bCs/>
        </w:rPr>
        <w:t>日</w:t>
      </w:r>
      <w:r>
        <w:rPr>
          <w:bCs/>
          <w:color w:val="FF0000"/>
          <w:u w:val="single"/>
        </w:rPr>
        <w:t xml:space="preserve">   </w:t>
      </w:r>
      <w:r>
        <w:rPr>
          <w:bCs/>
        </w:rPr>
        <w:t>时</w:t>
      </w:r>
      <w:r>
        <w:rPr>
          <w:bCs/>
          <w:color w:val="FF0000"/>
          <w:u w:val="single"/>
        </w:rPr>
        <w:t xml:space="preserve">   </w:t>
      </w:r>
      <w:r>
        <w:rPr>
          <w:bCs/>
        </w:rPr>
        <w:t>分至</w:t>
      </w:r>
      <w:r>
        <w:rPr>
          <w:bCs/>
          <w:color w:val="FF0000"/>
          <w:u w:val="single"/>
        </w:rPr>
        <w:t xml:space="preserve">   </w:t>
      </w:r>
      <w:r>
        <w:rPr>
          <w:bCs/>
        </w:rPr>
        <w:t>时</w:t>
      </w:r>
      <w:r>
        <w:rPr>
          <w:bCs/>
          <w:color w:val="FF0000"/>
          <w:u w:val="single"/>
        </w:rPr>
        <w:t xml:space="preserve">   </w:t>
      </w:r>
      <w:r>
        <w:rPr>
          <w:bCs/>
        </w:rPr>
        <w:t>分（北京时间）</w:t>
      </w:r>
    </w:p>
    <w:p w14:paraId="2494DB50">
      <w:pPr>
        <w:ind w:firstLine="480"/>
      </w:pPr>
      <w:r>
        <w:rPr>
          <w:bCs/>
        </w:rPr>
        <w:t>2.</w:t>
      </w:r>
      <w:r>
        <w:t>递交地点:</w:t>
      </w:r>
      <w:bookmarkStart w:id="50" w:name="OLE_LINK8"/>
      <w:r>
        <w:t>成都市新都区新都大道8号</w:t>
      </w:r>
      <w:r>
        <w:rPr>
          <w:rFonts w:hint="eastAsia"/>
          <w:lang w:eastAsia="zh-CN"/>
        </w:rPr>
        <w:t>南充文化旅游职业学院</w:t>
      </w:r>
      <w:r>
        <w:rPr>
          <w:color w:val="FF0000"/>
          <w:u w:val="single"/>
        </w:rPr>
        <w:t xml:space="preserve">       </w:t>
      </w:r>
      <w:r>
        <w:rPr>
          <w:color w:val="FF0000"/>
        </w:rPr>
        <w:t>室</w:t>
      </w:r>
      <w:r>
        <w:t>。</w:t>
      </w:r>
    </w:p>
    <w:p w14:paraId="7DAE57D0">
      <w:pPr>
        <w:ind w:firstLine="480"/>
      </w:pPr>
      <w:bookmarkStart w:id="51" w:name="_Hlk208767327"/>
      <w:r>
        <w:t>3.其他要求：</w:t>
      </w:r>
      <w:r>
        <w:rPr>
          <w:i/>
          <w:iCs/>
          <w:color w:val="FF0000"/>
          <w:u w:val="single"/>
        </w:rPr>
        <w:t>不接受</w:t>
      </w:r>
      <w:r>
        <w:rPr>
          <w:rFonts w:hint="eastAsia"/>
          <w:i/>
          <w:iCs/>
          <w:color w:val="FF0000"/>
          <w:u w:val="single"/>
          <w:lang w:val="en-US" w:eastAsia="zh-CN"/>
        </w:rPr>
        <w:t xml:space="preserve">/接受 </w:t>
      </w:r>
      <w:r>
        <w:rPr>
          <w:color w:val="FF0000"/>
        </w:rPr>
        <w:t>邮寄方式递交。</w:t>
      </w:r>
      <w:r>
        <w:t>逾期送达的或者未送达指定地点的报价文件，采购人将拒收。</w:t>
      </w:r>
    </w:p>
    <w:bookmarkEnd w:id="49"/>
    <w:bookmarkEnd w:id="50"/>
    <w:bookmarkEnd w:id="51"/>
    <w:p w14:paraId="10276DEF">
      <w:pPr>
        <w:pStyle w:val="3"/>
        <w:keepNext w:val="0"/>
        <w:keepLines w:val="0"/>
        <w:spacing w:before="0" w:after="0" w:line="360" w:lineRule="auto"/>
        <w:ind w:firstLine="241" w:firstLineChars="100"/>
        <w:rPr>
          <w:rFonts w:ascii="Times New Roman" w:hAnsi="Times New Roman" w:eastAsia="宋体"/>
          <w:sz w:val="24"/>
          <w:szCs w:val="24"/>
        </w:rPr>
      </w:pPr>
      <w:bookmarkStart w:id="52" w:name="_Toc18037"/>
      <w:bookmarkStart w:id="53" w:name="_Toc87972964"/>
      <w:bookmarkStart w:id="54" w:name="_Toc471483580"/>
      <w:bookmarkStart w:id="55" w:name="_Toc208748846"/>
      <w:bookmarkStart w:id="56" w:name="_Toc469929148"/>
      <w:bookmarkStart w:id="57" w:name="_Toc11076"/>
      <w:bookmarkStart w:id="58" w:name="_Toc469924941"/>
      <w:bookmarkStart w:id="59" w:name="_Toc853"/>
      <w:bookmarkStart w:id="60" w:name="_Toc15042"/>
      <w:bookmarkStart w:id="61" w:name="_Toc31491"/>
      <w:r>
        <w:rPr>
          <w:rFonts w:ascii="Times New Roman" w:hAnsi="Times New Roman" w:eastAsia="宋体"/>
          <w:sz w:val="24"/>
          <w:szCs w:val="24"/>
        </w:rPr>
        <w:t>五</w:t>
      </w:r>
      <w:bookmarkEnd w:id="52"/>
      <w:bookmarkEnd w:id="53"/>
      <w:bookmarkEnd w:id="54"/>
      <w:bookmarkEnd w:id="55"/>
      <w:bookmarkEnd w:id="56"/>
      <w:bookmarkEnd w:id="57"/>
      <w:bookmarkEnd w:id="58"/>
      <w:bookmarkEnd w:id="59"/>
      <w:bookmarkStart w:id="62" w:name="_Toc29397"/>
      <w:bookmarkStart w:id="63" w:name="_Toc208748847"/>
      <w:bookmarkStart w:id="64" w:name="_Toc87972965"/>
      <w:bookmarkStart w:id="65" w:name="_Toc469924942"/>
      <w:bookmarkStart w:id="66" w:name="_Toc5632"/>
      <w:bookmarkStart w:id="67" w:name="_Toc28705"/>
      <w:bookmarkStart w:id="68" w:name="_Toc471483581"/>
      <w:bookmarkStart w:id="69" w:name="_Toc469929149"/>
      <w:r>
        <w:rPr>
          <w:rFonts w:ascii="Times New Roman" w:hAnsi="Times New Roman" w:eastAsia="宋体"/>
          <w:sz w:val="24"/>
          <w:szCs w:val="24"/>
        </w:rPr>
        <w:t>、联系方式</w:t>
      </w:r>
      <w:bookmarkEnd w:id="60"/>
      <w:bookmarkEnd w:id="61"/>
      <w:bookmarkEnd w:id="62"/>
      <w:bookmarkEnd w:id="63"/>
      <w:bookmarkEnd w:id="64"/>
      <w:bookmarkEnd w:id="65"/>
      <w:bookmarkEnd w:id="66"/>
      <w:bookmarkEnd w:id="67"/>
      <w:bookmarkEnd w:id="68"/>
      <w:bookmarkEnd w:id="69"/>
    </w:p>
    <w:p w14:paraId="53B11D60">
      <w:pPr>
        <w:ind w:firstLine="482"/>
        <w:rPr>
          <w:rFonts w:hint="eastAsia" w:eastAsia="宋体"/>
          <w:b/>
          <w:szCs w:val="32"/>
          <w:lang w:eastAsia="zh-CN"/>
        </w:rPr>
      </w:pPr>
      <w:r>
        <w:rPr>
          <w:b/>
        </w:rPr>
        <w:t>采购人：</w:t>
      </w:r>
      <w:r>
        <w:rPr>
          <w:rFonts w:hint="eastAsia"/>
          <w:b/>
          <w:szCs w:val="32"/>
          <w:lang w:eastAsia="zh-CN"/>
        </w:rPr>
        <w:t>南充文化旅游职业学院</w:t>
      </w:r>
    </w:p>
    <w:p w14:paraId="4CC0C484">
      <w:pPr>
        <w:ind w:firstLine="480"/>
        <w:rPr>
          <w:rFonts w:hint="default" w:eastAsia="宋体"/>
          <w:lang w:val="en-US" w:eastAsia="zh-CN"/>
        </w:rPr>
      </w:pPr>
      <w:r>
        <w:t>通讯地址：</w:t>
      </w:r>
      <w:r>
        <w:rPr>
          <w:rFonts w:hint="eastAsia"/>
          <w:lang w:val="en-US" w:eastAsia="zh-CN"/>
        </w:rPr>
        <w:t>四川省阆中市文旅大道1号</w:t>
      </w:r>
    </w:p>
    <w:p w14:paraId="1A3FD139">
      <w:pPr>
        <w:ind w:firstLine="480"/>
      </w:pPr>
      <w:r>
        <w:t>联 系 人：</w:t>
      </w:r>
      <w:r>
        <w:rPr>
          <w:color w:val="FF0000"/>
          <w:u w:val="single"/>
        </w:rPr>
        <w:t xml:space="preserve">                     </w:t>
      </w:r>
    </w:p>
    <w:p w14:paraId="6E6E248C">
      <w:pPr>
        <w:widowControl/>
        <w:spacing w:line="240" w:lineRule="auto"/>
        <w:ind w:firstLine="480"/>
        <w:rPr>
          <w:color w:val="FF0000"/>
          <w:u w:val="single"/>
        </w:rPr>
      </w:pPr>
      <w:r>
        <w:t>联系电话：</w:t>
      </w:r>
      <w:r>
        <w:rPr>
          <w:color w:val="FF0000"/>
          <w:u w:val="single"/>
        </w:rPr>
        <w:t xml:space="preserve">                     </w:t>
      </w:r>
    </w:p>
    <w:p w14:paraId="25EAD9F8">
      <w:pPr>
        <w:widowControl/>
        <w:spacing w:line="240" w:lineRule="auto"/>
        <w:ind w:firstLine="0" w:firstLineChars="0"/>
        <w:rPr>
          <w:color w:val="FF0000"/>
          <w:u w:val="single"/>
        </w:rPr>
      </w:pPr>
    </w:p>
    <w:p w14:paraId="01320158">
      <w:pPr>
        <w:widowControl/>
        <w:spacing w:line="240" w:lineRule="auto"/>
        <w:ind w:firstLine="0" w:firstLineChars="0"/>
      </w:pPr>
      <w:r>
        <w:br w:type="page"/>
      </w:r>
    </w:p>
    <w:p w14:paraId="127D07DF">
      <w:pPr>
        <w:pStyle w:val="2"/>
        <w:spacing w:before="120" w:beforeLines="50" w:after="0"/>
        <w:jc w:val="center"/>
        <w:rPr>
          <w:rFonts w:ascii="Times New Roman" w:hAnsi="Times New Roman" w:eastAsiaTheme="minorEastAsia"/>
          <w:bCs/>
          <w:sz w:val="36"/>
        </w:rPr>
      </w:pPr>
      <w:bookmarkStart w:id="70" w:name="_Toc532877817"/>
      <w:bookmarkStart w:id="71" w:name="_Toc531661814"/>
      <w:bookmarkStart w:id="72" w:name="_Toc532292486"/>
      <w:bookmarkStart w:id="73" w:name="_Toc534008348"/>
      <w:bookmarkStart w:id="74" w:name="_Toc531764886"/>
      <w:bookmarkStart w:id="75" w:name="_Toc101338318"/>
      <w:bookmarkStart w:id="76" w:name="_Toc532292568"/>
      <w:bookmarkStart w:id="77" w:name="_Toc532292766"/>
      <w:bookmarkStart w:id="78" w:name="_Toc531665995"/>
      <w:bookmarkStart w:id="79" w:name="_Toc422828535"/>
      <w:bookmarkStart w:id="80" w:name="_Toc313479639"/>
      <w:bookmarkStart w:id="81" w:name="_Toc19740"/>
      <w:bookmarkStart w:id="82" w:name="_Toc209847033"/>
      <w:r>
        <w:rPr>
          <w:rFonts w:ascii="Times New Roman" w:hAnsi="Times New Roman" w:eastAsiaTheme="minorEastAsia"/>
          <w:bCs/>
          <w:sz w:val="36"/>
        </w:rPr>
        <w:t>第</w:t>
      </w:r>
      <w:bookmarkEnd w:id="70"/>
      <w:bookmarkEnd w:id="71"/>
      <w:bookmarkEnd w:id="72"/>
      <w:bookmarkEnd w:id="73"/>
      <w:bookmarkEnd w:id="74"/>
      <w:bookmarkEnd w:id="75"/>
      <w:bookmarkEnd w:id="76"/>
      <w:bookmarkEnd w:id="77"/>
      <w:bookmarkEnd w:id="78"/>
      <w:r>
        <w:rPr>
          <w:rFonts w:ascii="Times New Roman" w:hAnsi="Times New Roman" w:eastAsiaTheme="minorEastAsia"/>
          <w:bCs/>
          <w:sz w:val="36"/>
        </w:rPr>
        <w:t>二章</w:t>
      </w:r>
      <w:r>
        <w:rPr>
          <w:rFonts w:hint="eastAsia" w:ascii="Times New Roman" w:hAnsi="Times New Roman" w:eastAsiaTheme="minorEastAsia"/>
          <w:bCs/>
          <w:sz w:val="36"/>
        </w:rPr>
        <w:t xml:space="preserve"> </w:t>
      </w:r>
      <w:r>
        <w:rPr>
          <w:rFonts w:ascii="Times New Roman" w:hAnsi="Times New Roman" w:eastAsiaTheme="minorEastAsia"/>
          <w:bCs/>
          <w:sz w:val="36"/>
        </w:rPr>
        <w:t>供应商须知</w:t>
      </w:r>
      <w:bookmarkEnd w:id="79"/>
      <w:bookmarkEnd w:id="80"/>
      <w:bookmarkEnd w:id="81"/>
      <w:bookmarkEnd w:id="82"/>
      <w:bookmarkStart w:id="83" w:name="_Hlt101233739"/>
      <w:bookmarkEnd w:id="83"/>
    </w:p>
    <w:p w14:paraId="51316E48">
      <w:pPr>
        <w:keepNext/>
        <w:keepLines/>
        <w:ind w:firstLine="0" w:firstLineChars="0"/>
        <w:jc w:val="center"/>
        <w:outlineLvl w:val="2"/>
        <w:rPr>
          <w:b/>
          <w:bCs/>
          <w:sz w:val="32"/>
          <w:szCs w:val="32"/>
        </w:rPr>
      </w:pPr>
      <w:bookmarkStart w:id="84" w:name="_Toc12864"/>
      <w:bookmarkStart w:id="85" w:name="_Toc32071"/>
      <w:r>
        <w:rPr>
          <w:b/>
          <w:bCs/>
          <w:sz w:val="32"/>
          <w:szCs w:val="32"/>
        </w:rPr>
        <w:t>一、供应商须知附表</w:t>
      </w:r>
      <w:bookmarkEnd w:id="84"/>
      <w:bookmarkEnd w:id="85"/>
    </w:p>
    <w:tbl>
      <w:tblPr>
        <w:tblStyle w:val="1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2692"/>
        <w:gridCol w:w="5635"/>
      </w:tblGrid>
      <w:tr w14:paraId="7A789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3" w:type="pct"/>
            <w:vAlign w:val="center"/>
          </w:tcPr>
          <w:p w14:paraId="61A3B6F9">
            <w:pPr>
              <w:tabs>
                <w:tab w:val="left" w:pos="7665"/>
              </w:tabs>
              <w:ind w:firstLine="0" w:firstLineChars="0"/>
              <w:jc w:val="center"/>
              <w:rPr>
                <w:b/>
              </w:rPr>
            </w:pPr>
            <w:r>
              <w:rPr>
                <w:b/>
              </w:rPr>
              <w:t>序号</w:t>
            </w:r>
          </w:p>
        </w:tc>
        <w:tc>
          <w:tcPr>
            <w:tcW w:w="1486" w:type="pct"/>
            <w:vAlign w:val="center"/>
          </w:tcPr>
          <w:p w14:paraId="60AF5ACD">
            <w:pPr>
              <w:pStyle w:val="30"/>
              <w:tabs>
                <w:tab w:val="left" w:pos="7665"/>
              </w:tabs>
              <w:adjustRightInd/>
              <w:spacing w:line="360" w:lineRule="auto"/>
              <w:textAlignment w:val="auto"/>
              <w:rPr>
                <w:rFonts w:ascii="Times New Roman" w:hAnsi="Times New Roman"/>
                <w:b/>
                <w:bCs/>
                <w:color w:val="000000"/>
                <w:szCs w:val="24"/>
              </w:rPr>
            </w:pPr>
            <w:r>
              <w:rPr>
                <w:rFonts w:ascii="Times New Roman" w:hAnsi="Times New Roman"/>
                <w:b/>
                <w:bCs/>
                <w:color w:val="000000"/>
                <w:szCs w:val="24"/>
              </w:rPr>
              <w:t>内容</w:t>
            </w:r>
          </w:p>
        </w:tc>
        <w:tc>
          <w:tcPr>
            <w:tcW w:w="3110" w:type="pct"/>
            <w:vAlign w:val="center"/>
          </w:tcPr>
          <w:p w14:paraId="423B5D57">
            <w:pPr>
              <w:pStyle w:val="30"/>
              <w:tabs>
                <w:tab w:val="left" w:pos="7665"/>
              </w:tabs>
              <w:adjustRightInd/>
              <w:spacing w:line="360" w:lineRule="auto"/>
              <w:textAlignment w:val="auto"/>
              <w:rPr>
                <w:rFonts w:ascii="Times New Roman" w:hAnsi="Times New Roman"/>
                <w:b/>
                <w:bCs/>
                <w:color w:val="000000"/>
                <w:szCs w:val="24"/>
              </w:rPr>
            </w:pPr>
            <w:r>
              <w:rPr>
                <w:rFonts w:ascii="Times New Roman" w:hAnsi="Times New Roman"/>
                <w:b/>
                <w:bCs/>
                <w:color w:val="000000"/>
                <w:szCs w:val="24"/>
              </w:rPr>
              <w:t>说明与要求</w:t>
            </w:r>
          </w:p>
        </w:tc>
      </w:tr>
      <w:tr w14:paraId="7A49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403" w:type="pct"/>
            <w:vAlign w:val="center"/>
          </w:tcPr>
          <w:p w14:paraId="4D7C81B3">
            <w:pPr>
              <w:tabs>
                <w:tab w:val="left" w:pos="7665"/>
              </w:tabs>
              <w:ind w:firstLine="0" w:firstLineChars="0"/>
              <w:jc w:val="center"/>
              <w:rPr>
                <w:b/>
              </w:rPr>
            </w:pPr>
            <w:r>
              <w:rPr>
                <w:bCs/>
              </w:rPr>
              <w:t>1</w:t>
            </w:r>
          </w:p>
        </w:tc>
        <w:tc>
          <w:tcPr>
            <w:tcW w:w="1486" w:type="pct"/>
            <w:vAlign w:val="center"/>
          </w:tcPr>
          <w:p w14:paraId="011AF123">
            <w:pPr>
              <w:pStyle w:val="30"/>
              <w:tabs>
                <w:tab w:val="left" w:pos="7665"/>
              </w:tabs>
              <w:adjustRightInd/>
              <w:spacing w:line="360" w:lineRule="auto"/>
              <w:textAlignment w:val="auto"/>
              <w:rPr>
                <w:rFonts w:ascii="Times New Roman" w:hAnsi="Times New Roman"/>
                <w:b/>
                <w:bCs/>
                <w:color w:val="000000"/>
                <w:szCs w:val="24"/>
              </w:rPr>
            </w:pPr>
            <w:r>
              <w:rPr>
                <w:rFonts w:ascii="Times New Roman" w:hAnsi="Times New Roman"/>
                <w:szCs w:val="24"/>
                <w:lang w:val="zh-CN"/>
              </w:rPr>
              <w:t>确定邀请</w:t>
            </w:r>
            <w:r>
              <w:rPr>
                <w:rFonts w:ascii="Times New Roman" w:hAnsi="Times New Roman"/>
                <w:szCs w:val="24"/>
              </w:rPr>
              <w:t>询价</w:t>
            </w:r>
            <w:r>
              <w:rPr>
                <w:rFonts w:ascii="Times New Roman" w:hAnsi="Times New Roman"/>
                <w:szCs w:val="24"/>
                <w:lang w:val="zh-CN"/>
              </w:rPr>
              <w:t>的供应商数量和方式</w:t>
            </w:r>
          </w:p>
        </w:tc>
        <w:tc>
          <w:tcPr>
            <w:tcW w:w="3110" w:type="pct"/>
            <w:vAlign w:val="center"/>
          </w:tcPr>
          <w:p w14:paraId="170B8990">
            <w:pPr>
              <w:ind w:firstLine="0" w:firstLineChars="0"/>
              <w:jc w:val="both"/>
              <w:rPr>
                <w:lang w:val="zh-CN"/>
              </w:rPr>
            </w:pPr>
            <w:r>
              <w:rPr>
                <w:lang w:val="zh-CN"/>
              </w:rPr>
              <w:t>本次</w:t>
            </w:r>
            <w:r>
              <w:t>询价</w:t>
            </w:r>
            <w:r>
              <w:rPr>
                <w:lang w:val="zh-CN"/>
              </w:rPr>
              <w:t>邀请的供应商数量：</w:t>
            </w:r>
            <w:r>
              <w:rPr>
                <w:color w:val="FF0000"/>
                <w:u w:val="single"/>
                <w:lang w:val="zh-CN"/>
              </w:rPr>
              <w:t>不少于3家</w:t>
            </w:r>
            <w:r>
              <w:rPr>
                <w:lang w:val="zh-CN"/>
              </w:rPr>
              <w:t>；</w:t>
            </w:r>
          </w:p>
          <w:p w14:paraId="6C652FEE">
            <w:pPr>
              <w:pStyle w:val="30"/>
              <w:tabs>
                <w:tab w:val="left" w:pos="7665"/>
              </w:tabs>
              <w:adjustRightInd/>
              <w:spacing w:line="360" w:lineRule="auto"/>
              <w:jc w:val="both"/>
              <w:textAlignment w:val="auto"/>
              <w:rPr>
                <w:rFonts w:ascii="Times New Roman" w:hAnsi="Times New Roman"/>
                <w:b/>
                <w:bCs/>
                <w:color w:val="000000"/>
                <w:szCs w:val="24"/>
              </w:rPr>
            </w:pPr>
            <w:r>
              <w:rPr>
                <w:rFonts w:ascii="Times New Roman" w:hAnsi="Times New Roman"/>
                <w:szCs w:val="24"/>
                <w:lang w:val="zh-CN"/>
              </w:rPr>
              <w:t>本次采购采取</w:t>
            </w:r>
            <w:r>
              <w:rPr>
                <w:rFonts w:ascii="Times New Roman" w:hAnsi="Times New Roman"/>
                <w:color w:val="FF0000"/>
                <w:szCs w:val="24"/>
              </w:rPr>
              <w:t>发布公告</w:t>
            </w:r>
            <w:r>
              <w:rPr>
                <w:rFonts w:ascii="Times New Roman" w:hAnsi="Times New Roman"/>
                <w:color w:val="FF0000"/>
                <w:szCs w:val="24"/>
                <w:lang w:val="zh-CN"/>
              </w:rPr>
              <w:t>的方式</w:t>
            </w:r>
            <w:r>
              <w:rPr>
                <w:rFonts w:ascii="Times New Roman" w:hAnsi="Times New Roman"/>
                <w:szCs w:val="24"/>
                <w:lang w:val="zh-CN"/>
              </w:rPr>
              <w:t>邀请参加</w:t>
            </w:r>
            <w:r>
              <w:rPr>
                <w:rFonts w:ascii="Times New Roman" w:hAnsi="Times New Roman"/>
                <w:szCs w:val="24"/>
              </w:rPr>
              <w:t>询价</w:t>
            </w:r>
            <w:r>
              <w:rPr>
                <w:rFonts w:ascii="Times New Roman" w:hAnsi="Times New Roman"/>
                <w:szCs w:val="24"/>
                <w:lang w:val="zh-CN"/>
              </w:rPr>
              <w:t>的供应商。</w:t>
            </w:r>
          </w:p>
        </w:tc>
      </w:tr>
      <w:tr w14:paraId="7481A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3" w:type="pct"/>
            <w:vAlign w:val="center"/>
          </w:tcPr>
          <w:p w14:paraId="0055433E">
            <w:pPr>
              <w:tabs>
                <w:tab w:val="left" w:pos="7665"/>
              </w:tabs>
              <w:ind w:firstLine="0" w:firstLineChars="0"/>
              <w:jc w:val="center"/>
            </w:pPr>
            <w:r>
              <w:t>2</w:t>
            </w:r>
          </w:p>
        </w:tc>
        <w:tc>
          <w:tcPr>
            <w:tcW w:w="1486" w:type="pct"/>
            <w:vAlign w:val="center"/>
          </w:tcPr>
          <w:p w14:paraId="356A4FDD">
            <w:pPr>
              <w:pStyle w:val="30"/>
              <w:tabs>
                <w:tab w:val="left" w:pos="7665"/>
              </w:tabs>
              <w:adjustRightInd/>
              <w:spacing w:line="360" w:lineRule="auto"/>
              <w:textAlignment w:val="auto"/>
              <w:rPr>
                <w:rFonts w:ascii="Times New Roman" w:hAnsi="Times New Roman"/>
                <w:bCs/>
                <w:color w:val="000000"/>
                <w:szCs w:val="24"/>
              </w:rPr>
            </w:pPr>
            <w:r>
              <w:rPr>
                <w:rFonts w:ascii="Times New Roman" w:hAnsi="Times New Roman"/>
                <w:bCs/>
                <w:color w:val="000000"/>
                <w:szCs w:val="24"/>
              </w:rPr>
              <w:t>采购预算</w:t>
            </w:r>
          </w:p>
          <w:p w14:paraId="620156DF">
            <w:pPr>
              <w:pStyle w:val="30"/>
              <w:tabs>
                <w:tab w:val="left" w:pos="7665"/>
              </w:tabs>
              <w:adjustRightInd/>
              <w:spacing w:line="360" w:lineRule="auto"/>
              <w:textAlignment w:val="auto"/>
              <w:rPr>
                <w:rFonts w:ascii="Times New Roman" w:hAnsi="Times New Roman"/>
                <w:bCs/>
                <w:color w:val="000000"/>
                <w:szCs w:val="24"/>
              </w:rPr>
            </w:pPr>
            <w:r>
              <w:rPr>
                <w:rFonts w:ascii="Times New Roman" w:hAnsi="Times New Roman"/>
                <w:bCs/>
                <w:color w:val="000000"/>
                <w:szCs w:val="24"/>
              </w:rPr>
              <w:t>（实质性要求）</w:t>
            </w:r>
          </w:p>
        </w:tc>
        <w:tc>
          <w:tcPr>
            <w:tcW w:w="3110" w:type="pct"/>
            <w:vAlign w:val="center"/>
          </w:tcPr>
          <w:p w14:paraId="686E8F70">
            <w:pPr>
              <w:tabs>
                <w:tab w:val="left" w:pos="6750"/>
                <w:tab w:val="left" w:pos="7665"/>
              </w:tabs>
              <w:ind w:firstLine="0" w:firstLineChars="0"/>
              <w:jc w:val="both"/>
              <w:rPr>
                <w:color w:val="FF0000"/>
                <w:u w:val="single"/>
              </w:rPr>
            </w:pPr>
            <w:r>
              <w:rPr>
                <w:color w:val="FF0000"/>
              </w:rPr>
              <w:t>预算：</w:t>
            </w:r>
            <w:r>
              <w:rPr>
                <w:color w:val="FF0000"/>
                <w:u w:val="single"/>
              </w:rPr>
              <w:t xml:space="preserve">           </w:t>
            </w:r>
            <w:r>
              <w:rPr>
                <w:color w:val="FF0000"/>
              </w:rPr>
              <w:t>万元（超预算报价为无效报价）</w:t>
            </w:r>
          </w:p>
        </w:tc>
      </w:tr>
      <w:tr w14:paraId="5788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3" w:type="pct"/>
            <w:vAlign w:val="center"/>
          </w:tcPr>
          <w:p w14:paraId="77A9A2AB">
            <w:pPr>
              <w:tabs>
                <w:tab w:val="left" w:pos="7665"/>
              </w:tabs>
              <w:ind w:firstLine="0" w:firstLineChars="0"/>
              <w:jc w:val="center"/>
            </w:pPr>
            <w:r>
              <w:t>3</w:t>
            </w:r>
          </w:p>
        </w:tc>
        <w:tc>
          <w:tcPr>
            <w:tcW w:w="1486" w:type="pct"/>
            <w:vAlign w:val="center"/>
          </w:tcPr>
          <w:p w14:paraId="2B24717E">
            <w:pPr>
              <w:pStyle w:val="30"/>
              <w:tabs>
                <w:tab w:val="left" w:pos="7665"/>
              </w:tabs>
              <w:adjustRightInd/>
              <w:spacing w:line="360" w:lineRule="auto"/>
              <w:textAlignment w:val="auto"/>
              <w:rPr>
                <w:rFonts w:ascii="Times New Roman" w:hAnsi="Times New Roman"/>
                <w:bCs/>
                <w:color w:val="000000"/>
                <w:szCs w:val="24"/>
              </w:rPr>
            </w:pPr>
            <w:r>
              <w:rPr>
                <w:rFonts w:ascii="Times New Roman" w:hAnsi="Times New Roman"/>
                <w:bCs/>
                <w:color w:val="000000"/>
                <w:szCs w:val="24"/>
              </w:rPr>
              <w:t>最高限价</w:t>
            </w:r>
          </w:p>
          <w:p w14:paraId="0CD90E84">
            <w:pPr>
              <w:pStyle w:val="30"/>
              <w:tabs>
                <w:tab w:val="left" w:pos="7665"/>
              </w:tabs>
              <w:adjustRightInd/>
              <w:spacing w:line="360" w:lineRule="auto"/>
              <w:textAlignment w:val="auto"/>
              <w:rPr>
                <w:rFonts w:ascii="Times New Roman" w:hAnsi="Times New Roman"/>
                <w:bCs/>
                <w:color w:val="000000"/>
                <w:szCs w:val="24"/>
              </w:rPr>
            </w:pPr>
            <w:r>
              <w:rPr>
                <w:rFonts w:ascii="Times New Roman" w:hAnsi="Times New Roman"/>
                <w:bCs/>
                <w:color w:val="000000"/>
                <w:szCs w:val="24"/>
              </w:rPr>
              <w:t>（实质性要求）</w:t>
            </w:r>
          </w:p>
        </w:tc>
        <w:tc>
          <w:tcPr>
            <w:tcW w:w="3110" w:type="pct"/>
            <w:vAlign w:val="center"/>
          </w:tcPr>
          <w:p w14:paraId="152D59BA">
            <w:pPr>
              <w:tabs>
                <w:tab w:val="left" w:pos="6750"/>
                <w:tab w:val="left" w:pos="7665"/>
              </w:tabs>
              <w:ind w:firstLine="0" w:firstLineChars="0"/>
              <w:jc w:val="both"/>
              <w:rPr>
                <w:color w:val="FF0000"/>
              </w:rPr>
            </w:pPr>
            <w:r>
              <w:rPr>
                <w:color w:val="FF0000"/>
              </w:rPr>
              <w:t>最高限价：</w:t>
            </w:r>
            <w:r>
              <w:rPr>
                <w:color w:val="FF0000"/>
                <w:u w:val="single"/>
              </w:rPr>
              <w:t xml:space="preserve">       </w:t>
            </w:r>
            <w:r>
              <w:rPr>
                <w:color w:val="FF0000"/>
              </w:rPr>
              <w:t>万元（超过最高限价为无效报价）</w:t>
            </w:r>
          </w:p>
        </w:tc>
      </w:tr>
      <w:tr w14:paraId="67F3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3" w:type="pct"/>
            <w:vAlign w:val="center"/>
          </w:tcPr>
          <w:p w14:paraId="2E37A0D7">
            <w:pPr>
              <w:tabs>
                <w:tab w:val="left" w:pos="7665"/>
              </w:tabs>
              <w:ind w:firstLine="0" w:firstLineChars="0"/>
              <w:jc w:val="center"/>
            </w:pPr>
            <w:r>
              <w:t>4</w:t>
            </w:r>
          </w:p>
        </w:tc>
        <w:tc>
          <w:tcPr>
            <w:tcW w:w="1486" w:type="pct"/>
            <w:vAlign w:val="center"/>
          </w:tcPr>
          <w:p w14:paraId="27222702">
            <w:pPr>
              <w:pStyle w:val="30"/>
              <w:tabs>
                <w:tab w:val="left" w:pos="7665"/>
              </w:tabs>
              <w:adjustRightInd/>
              <w:spacing w:line="360" w:lineRule="auto"/>
              <w:textAlignment w:val="auto"/>
              <w:rPr>
                <w:rFonts w:ascii="Times New Roman" w:hAnsi="Times New Roman"/>
                <w:bCs/>
                <w:color w:val="000000"/>
                <w:szCs w:val="24"/>
              </w:rPr>
            </w:pPr>
            <w:r>
              <w:rPr>
                <w:rFonts w:ascii="Times New Roman" w:hAnsi="Times New Roman"/>
                <w:bCs/>
                <w:color w:val="000000"/>
                <w:szCs w:val="24"/>
              </w:rPr>
              <w:t>资金来源</w:t>
            </w:r>
          </w:p>
        </w:tc>
        <w:tc>
          <w:tcPr>
            <w:tcW w:w="3110" w:type="pct"/>
            <w:vAlign w:val="center"/>
          </w:tcPr>
          <w:p w14:paraId="643F3577">
            <w:pPr>
              <w:tabs>
                <w:tab w:val="left" w:pos="7665"/>
              </w:tabs>
              <w:ind w:firstLine="0" w:firstLineChars="0"/>
              <w:jc w:val="both"/>
              <w:rPr>
                <w:color w:val="000000"/>
              </w:rPr>
            </w:pPr>
            <w:r>
              <w:rPr>
                <w:color w:val="FF0000"/>
              </w:rPr>
              <w:t>自筹资金，已落实</w:t>
            </w:r>
          </w:p>
        </w:tc>
      </w:tr>
      <w:tr w14:paraId="5FA5D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03" w:type="pct"/>
            <w:vAlign w:val="center"/>
          </w:tcPr>
          <w:p w14:paraId="71CD87B8">
            <w:pPr>
              <w:tabs>
                <w:tab w:val="left" w:pos="7665"/>
              </w:tabs>
              <w:ind w:firstLine="0" w:firstLineChars="0"/>
              <w:jc w:val="center"/>
            </w:pPr>
            <w:r>
              <w:t>5</w:t>
            </w:r>
          </w:p>
        </w:tc>
        <w:tc>
          <w:tcPr>
            <w:tcW w:w="1486" w:type="pct"/>
            <w:vAlign w:val="center"/>
          </w:tcPr>
          <w:p w14:paraId="74809AFF">
            <w:pPr>
              <w:pStyle w:val="30"/>
              <w:tabs>
                <w:tab w:val="left" w:pos="7665"/>
              </w:tabs>
              <w:adjustRightInd/>
              <w:spacing w:line="360" w:lineRule="auto"/>
              <w:textAlignment w:val="auto"/>
              <w:rPr>
                <w:rFonts w:ascii="Times New Roman" w:hAnsi="Times New Roman"/>
                <w:szCs w:val="24"/>
                <w:lang w:val="zh-CN"/>
              </w:rPr>
            </w:pPr>
            <w:r>
              <w:rPr>
                <w:rFonts w:ascii="Times New Roman" w:hAnsi="Times New Roman"/>
                <w:szCs w:val="24"/>
                <w:lang w:val="zh-CN"/>
              </w:rPr>
              <w:t>联合体</w:t>
            </w:r>
          </w:p>
          <w:p w14:paraId="74DC9F64">
            <w:pPr>
              <w:pStyle w:val="30"/>
              <w:tabs>
                <w:tab w:val="left" w:pos="7665"/>
              </w:tabs>
              <w:adjustRightInd/>
              <w:spacing w:line="360" w:lineRule="auto"/>
              <w:textAlignment w:val="auto"/>
              <w:rPr>
                <w:rFonts w:ascii="Times New Roman" w:hAnsi="Times New Roman"/>
                <w:bCs/>
                <w:color w:val="000000"/>
                <w:szCs w:val="24"/>
              </w:rPr>
            </w:pPr>
            <w:r>
              <w:rPr>
                <w:rFonts w:ascii="Times New Roman" w:hAnsi="Times New Roman"/>
                <w:color w:val="000000"/>
                <w:szCs w:val="24"/>
              </w:rPr>
              <w:t>（实质性要求）</w:t>
            </w:r>
          </w:p>
        </w:tc>
        <w:tc>
          <w:tcPr>
            <w:tcW w:w="3110" w:type="pct"/>
            <w:vAlign w:val="center"/>
          </w:tcPr>
          <w:p w14:paraId="4EDBC1C7">
            <w:pPr>
              <w:ind w:firstLine="0" w:firstLineChars="0"/>
              <w:jc w:val="both"/>
              <w:rPr>
                <w:bCs/>
                <w:color w:val="000000"/>
              </w:rPr>
            </w:pPr>
            <w:r>
              <w:rPr>
                <w:lang w:val="zh-CN"/>
              </w:rPr>
              <w:t>详见</w:t>
            </w:r>
            <w:r>
              <w:rPr>
                <w:rFonts w:hint="eastAsia"/>
              </w:rPr>
              <w:t>供应商</w:t>
            </w:r>
            <w:r>
              <w:rPr>
                <w:lang w:val="zh-CN"/>
              </w:rPr>
              <w:t>须知</w:t>
            </w:r>
            <w:r>
              <w:rPr>
                <w:highlight w:val="yellow"/>
                <w:lang w:val="zh-CN"/>
              </w:rPr>
              <w:t>11. 联合体</w:t>
            </w:r>
            <w:r>
              <w:rPr>
                <w:lang w:val="zh-CN"/>
              </w:rPr>
              <w:t>。</w:t>
            </w:r>
          </w:p>
        </w:tc>
      </w:tr>
      <w:tr w14:paraId="7883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03" w:type="pct"/>
            <w:vAlign w:val="center"/>
          </w:tcPr>
          <w:p w14:paraId="77809F3E">
            <w:pPr>
              <w:tabs>
                <w:tab w:val="left" w:pos="7665"/>
              </w:tabs>
              <w:ind w:firstLine="0" w:firstLineChars="0"/>
              <w:jc w:val="center"/>
            </w:pPr>
            <w:r>
              <w:t>6</w:t>
            </w:r>
          </w:p>
        </w:tc>
        <w:tc>
          <w:tcPr>
            <w:tcW w:w="1486" w:type="pct"/>
            <w:vAlign w:val="center"/>
          </w:tcPr>
          <w:p w14:paraId="1C6A093C">
            <w:pPr>
              <w:pStyle w:val="30"/>
              <w:tabs>
                <w:tab w:val="left" w:pos="7665"/>
              </w:tabs>
              <w:adjustRightInd/>
              <w:spacing w:line="360" w:lineRule="auto"/>
              <w:textAlignment w:val="auto"/>
              <w:rPr>
                <w:rFonts w:ascii="Times New Roman" w:hAnsi="Times New Roman"/>
                <w:bCs/>
                <w:color w:val="000000"/>
                <w:szCs w:val="24"/>
              </w:rPr>
            </w:pPr>
            <w:r>
              <w:rPr>
                <w:rFonts w:ascii="Times New Roman" w:hAnsi="Times New Roman"/>
                <w:bCs/>
                <w:color w:val="000000"/>
                <w:szCs w:val="24"/>
              </w:rPr>
              <w:t>报价方式</w:t>
            </w:r>
          </w:p>
        </w:tc>
        <w:tc>
          <w:tcPr>
            <w:tcW w:w="3110" w:type="pct"/>
            <w:vAlign w:val="center"/>
          </w:tcPr>
          <w:p w14:paraId="2AF0F214">
            <w:pPr>
              <w:ind w:firstLine="0" w:firstLineChars="0"/>
              <w:jc w:val="both"/>
              <w:rPr>
                <w:color w:val="000000"/>
              </w:rPr>
            </w:pPr>
            <w:r>
              <w:rPr>
                <w:color w:val="000000"/>
              </w:rPr>
              <w:t>以人民币报价；一次性报价；不接受多个报价方案。</w:t>
            </w:r>
          </w:p>
        </w:tc>
      </w:tr>
      <w:tr w14:paraId="303F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03" w:type="pct"/>
            <w:vAlign w:val="center"/>
          </w:tcPr>
          <w:p w14:paraId="0F83CB14">
            <w:pPr>
              <w:tabs>
                <w:tab w:val="left" w:pos="7665"/>
              </w:tabs>
              <w:ind w:firstLine="0" w:firstLineChars="0"/>
              <w:jc w:val="center"/>
            </w:pPr>
            <w:r>
              <w:t>7</w:t>
            </w:r>
          </w:p>
        </w:tc>
        <w:tc>
          <w:tcPr>
            <w:tcW w:w="1486" w:type="pct"/>
            <w:vAlign w:val="center"/>
          </w:tcPr>
          <w:p w14:paraId="4CB2FDE4">
            <w:pPr>
              <w:pStyle w:val="30"/>
              <w:tabs>
                <w:tab w:val="left" w:pos="7665"/>
              </w:tabs>
              <w:adjustRightInd/>
              <w:spacing w:line="360" w:lineRule="auto"/>
              <w:textAlignment w:val="auto"/>
              <w:rPr>
                <w:rFonts w:ascii="Times New Roman" w:hAnsi="Times New Roman"/>
                <w:bCs/>
                <w:color w:val="0000FF"/>
                <w:szCs w:val="24"/>
              </w:rPr>
            </w:pPr>
            <w:r>
              <w:rPr>
                <w:rFonts w:ascii="Times New Roman" w:hAnsi="Times New Roman"/>
                <w:bCs/>
                <w:color w:val="0000FF"/>
                <w:szCs w:val="24"/>
              </w:rPr>
              <w:t>低于成本价</w:t>
            </w:r>
          </w:p>
          <w:p w14:paraId="336D69CA">
            <w:pPr>
              <w:pStyle w:val="30"/>
              <w:tabs>
                <w:tab w:val="left" w:pos="7665"/>
              </w:tabs>
              <w:adjustRightInd/>
              <w:spacing w:line="360" w:lineRule="auto"/>
              <w:textAlignment w:val="auto"/>
              <w:rPr>
                <w:rFonts w:ascii="Times New Roman" w:hAnsi="Times New Roman"/>
                <w:bCs/>
                <w:color w:val="0000FF"/>
                <w:szCs w:val="24"/>
              </w:rPr>
            </w:pPr>
            <w:r>
              <w:rPr>
                <w:rFonts w:ascii="Times New Roman" w:hAnsi="Times New Roman"/>
                <w:bCs/>
                <w:color w:val="0000FF"/>
                <w:szCs w:val="24"/>
              </w:rPr>
              <w:t>不正当竞争预防措施</w:t>
            </w:r>
          </w:p>
          <w:p w14:paraId="77BBC7E2">
            <w:pPr>
              <w:pStyle w:val="30"/>
              <w:tabs>
                <w:tab w:val="left" w:pos="7665"/>
              </w:tabs>
              <w:adjustRightInd/>
              <w:spacing w:line="360" w:lineRule="auto"/>
              <w:textAlignment w:val="auto"/>
              <w:rPr>
                <w:rFonts w:ascii="Times New Roman" w:hAnsi="Times New Roman"/>
                <w:bCs/>
                <w:color w:val="0000FF"/>
                <w:szCs w:val="24"/>
              </w:rPr>
            </w:pPr>
            <w:r>
              <w:rPr>
                <w:rFonts w:ascii="Times New Roman" w:hAnsi="Times New Roman"/>
                <w:bCs/>
                <w:color w:val="0000FF"/>
                <w:szCs w:val="24"/>
              </w:rPr>
              <w:t>（实质性要求）</w:t>
            </w:r>
          </w:p>
        </w:tc>
        <w:tc>
          <w:tcPr>
            <w:tcW w:w="3110" w:type="pct"/>
            <w:vAlign w:val="center"/>
          </w:tcPr>
          <w:p w14:paraId="05112879">
            <w:pPr>
              <w:ind w:firstLine="0" w:firstLineChars="0"/>
              <w:jc w:val="both"/>
              <w:rPr>
                <w:color w:val="0000FF"/>
              </w:rPr>
            </w:pPr>
            <w:r>
              <w:rPr>
                <w:color w:val="0000FF"/>
              </w:rPr>
              <w:t>1. 在评审过程中，供应商报价明显低于其他有效报价的，且有可能影响产品（服务）质量或者不能诚信履约的，询价小组应当要求其在询价现场合理的时间内提供书面说明，并提交相关证明材料，供应商不能证明其报价合理性的，询价小组应当将其作为无效处理。</w:t>
            </w:r>
          </w:p>
          <w:p w14:paraId="1FE39B4F">
            <w:pPr>
              <w:ind w:firstLine="0" w:firstLineChars="0"/>
              <w:jc w:val="both"/>
              <w:rPr>
                <w:color w:val="0000FF"/>
              </w:rPr>
            </w:pPr>
            <w:r>
              <w:rPr>
                <w:color w:val="0000FF"/>
              </w:rPr>
              <w:t>供应商的书面说明材料应当按照国家财务会计制度的规定要求，逐项就供应商提供的货物、工程和服务的主营业务成本、税金及附加、销售费用、管理费用、财务费用等成本构成事项详细陈述。</w:t>
            </w:r>
          </w:p>
          <w:p w14:paraId="700815F5">
            <w:pPr>
              <w:ind w:firstLine="0" w:firstLineChars="0"/>
              <w:jc w:val="both"/>
              <w:rPr>
                <w:color w:val="0000FF"/>
              </w:rPr>
            </w:pPr>
            <w:r>
              <w:rPr>
                <w:color w:val="0000FF"/>
              </w:rPr>
              <w:t xml:space="preserve">2. 供应商书面说明应当签字确认或者加盖公章，否则无效。书面说明的签字确认，由其法定代表人或者其授权代表签字确认。 </w:t>
            </w:r>
          </w:p>
          <w:p w14:paraId="3FE1F189">
            <w:pPr>
              <w:ind w:firstLine="0" w:firstLineChars="0"/>
              <w:jc w:val="both"/>
              <w:rPr>
                <w:color w:val="0000FF"/>
              </w:rPr>
            </w:pPr>
            <w:r>
              <w:rPr>
                <w:color w:val="0000FF"/>
              </w:rPr>
              <w:t>3.供应商提供书面说明后，询价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询价小组应当将其响应文件作为无效处理。</w:t>
            </w:r>
          </w:p>
        </w:tc>
      </w:tr>
      <w:tr w14:paraId="1A2D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03" w:type="pct"/>
            <w:vAlign w:val="center"/>
          </w:tcPr>
          <w:p w14:paraId="1B34E546">
            <w:pPr>
              <w:tabs>
                <w:tab w:val="left" w:pos="7665"/>
              </w:tabs>
              <w:ind w:firstLine="0" w:firstLineChars="0"/>
              <w:jc w:val="center"/>
            </w:pPr>
            <w:r>
              <w:t>8</w:t>
            </w:r>
          </w:p>
        </w:tc>
        <w:tc>
          <w:tcPr>
            <w:tcW w:w="1486" w:type="pct"/>
            <w:vAlign w:val="center"/>
          </w:tcPr>
          <w:p w14:paraId="64B96FC8">
            <w:pPr>
              <w:pStyle w:val="30"/>
              <w:tabs>
                <w:tab w:val="left" w:pos="7665"/>
              </w:tabs>
              <w:adjustRightInd/>
              <w:spacing w:line="360" w:lineRule="auto"/>
              <w:textAlignment w:val="auto"/>
              <w:rPr>
                <w:rFonts w:ascii="Times New Roman" w:hAnsi="Times New Roman"/>
                <w:bCs/>
                <w:color w:val="0000FF"/>
                <w:szCs w:val="24"/>
              </w:rPr>
            </w:pPr>
            <w:r>
              <w:rPr>
                <w:rFonts w:ascii="Times New Roman" w:hAnsi="Times New Roman"/>
                <w:bCs/>
                <w:szCs w:val="24"/>
              </w:rPr>
              <w:t>询价结果公告</w:t>
            </w:r>
          </w:p>
        </w:tc>
        <w:tc>
          <w:tcPr>
            <w:tcW w:w="3110" w:type="pct"/>
            <w:vAlign w:val="center"/>
          </w:tcPr>
          <w:p w14:paraId="2EDB5CC3">
            <w:pPr>
              <w:ind w:firstLine="0" w:firstLineChars="0"/>
              <w:jc w:val="both"/>
              <w:rPr>
                <w:color w:val="0000FF"/>
              </w:rPr>
            </w:pPr>
            <w:r>
              <w:rPr>
                <w:color w:val="FF0000"/>
              </w:rPr>
              <w:t>询价</w:t>
            </w:r>
            <w:r>
              <w:rPr>
                <w:color w:val="FF0000"/>
                <w:lang w:val="zh-CN"/>
              </w:rPr>
              <w:t>结果在</w:t>
            </w:r>
            <w:r>
              <w:rPr>
                <w:rFonts w:hint="eastAsia"/>
                <w:b/>
                <w:color w:val="FF0000"/>
                <w:lang w:val="zh-CN"/>
              </w:rPr>
              <w:t>南充文化旅游职业学院</w:t>
            </w:r>
            <w:r>
              <w:rPr>
                <w:rFonts w:hint="eastAsia"/>
                <w:b/>
                <w:color w:val="FF0000"/>
                <w:lang w:val="en-US" w:eastAsia="zh-CN"/>
              </w:rPr>
              <w:t>及计划财务处官方网站</w:t>
            </w:r>
            <w:r>
              <w:rPr>
                <w:color w:val="FF0000"/>
                <w:lang w:val="zh-CN"/>
              </w:rPr>
              <w:t>予以公告</w:t>
            </w:r>
          </w:p>
        </w:tc>
      </w:tr>
      <w:tr w14:paraId="4BF10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03" w:type="pct"/>
            <w:vAlign w:val="center"/>
          </w:tcPr>
          <w:p w14:paraId="2E276467">
            <w:pPr>
              <w:tabs>
                <w:tab w:val="left" w:pos="7665"/>
              </w:tabs>
              <w:ind w:firstLine="0" w:firstLineChars="0"/>
              <w:jc w:val="center"/>
            </w:pPr>
            <w:r>
              <w:t>9</w:t>
            </w:r>
          </w:p>
        </w:tc>
        <w:tc>
          <w:tcPr>
            <w:tcW w:w="1486" w:type="pct"/>
            <w:vAlign w:val="center"/>
          </w:tcPr>
          <w:p w14:paraId="21E70875">
            <w:pPr>
              <w:pStyle w:val="30"/>
              <w:tabs>
                <w:tab w:val="left" w:pos="7665"/>
              </w:tabs>
              <w:adjustRightInd/>
              <w:spacing w:line="360" w:lineRule="auto"/>
              <w:textAlignment w:val="auto"/>
              <w:rPr>
                <w:rFonts w:ascii="Times New Roman" w:hAnsi="Times New Roman"/>
                <w:bCs/>
                <w:szCs w:val="24"/>
              </w:rPr>
            </w:pPr>
            <w:r>
              <w:rPr>
                <w:rFonts w:ascii="Times New Roman" w:hAnsi="Times New Roman"/>
                <w:bCs/>
                <w:szCs w:val="24"/>
              </w:rPr>
              <w:t>询价文件咨询</w:t>
            </w:r>
          </w:p>
        </w:tc>
        <w:tc>
          <w:tcPr>
            <w:tcW w:w="3110" w:type="pct"/>
            <w:vAlign w:val="center"/>
          </w:tcPr>
          <w:p w14:paraId="27444098">
            <w:pPr>
              <w:ind w:firstLine="0" w:firstLineChars="0"/>
              <w:jc w:val="both"/>
              <w:rPr>
                <w:color w:val="FF0000"/>
                <w:kern w:val="0"/>
              </w:rPr>
            </w:pPr>
            <w:r>
              <w:rPr>
                <w:color w:val="FF0000"/>
                <w:lang w:val="zh-CN"/>
              </w:rPr>
              <w:t>联系人：</w:t>
            </w:r>
            <w:r>
              <w:rPr>
                <w:color w:val="FF0000"/>
                <w:u w:val="single"/>
                <w:lang w:val="zh-CN"/>
              </w:rPr>
              <w:t xml:space="preserve">         </w:t>
            </w:r>
            <w:r>
              <w:rPr>
                <w:color w:val="FF0000"/>
                <w:lang w:val="zh-CN"/>
              </w:rPr>
              <w:t xml:space="preserve">    联系电话：</w:t>
            </w:r>
            <w:r>
              <w:rPr>
                <w:color w:val="FF0000"/>
                <w:u w:val="single"/>
                <w:lang w:val="zh-CN"/>
              </w:rPr>
              <w:t xml:space="preserve">            </w:t>
            </w:r>
          </w:p>
        </w:tc>
      </w:tr>
      <w:tr w14:paraId="564B3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03" w:type="pct"/>
            <w:vAlign w:val="center"/>
          </w:tcPr>
          <w:p w14:paraId="0BCE31A5">
            <w:pPr>
              <w:tabs>
                <w:tab w:val="left" w:pos="7665"/>
              </w:tabs>
              <w:ind w:firstLine="0" w:firstLineChars="0"/>
              <w:jc w:val="center"/>
            </w:pPr>
            <w:r>
              <w:t>10</w:t>
            </w:r>
          </w:p>
        </w:tc>
        <w:tc>
          <w:tcPr>
            <w:tcW w:w="1486" w:type="pct"/>
            <w:vAlign w:val="center"/>
          </w:tcPr>
          <w:p w14:paraId="7AAF8AD4">
            <w:pPr>
              <w:pStyle w:val="30"/>
              <w:tabs>
                <w:tab w:val="left" w:pos="7665"/>
              </w:tabs>
              <w:adjustRightInd/>
              <w:spacing w:line="360" w:lineRule="auto"/>
              <w:textAlignment w:val="auto"/>
              <w:rPr>
                <w:rFonts w:ascii="Times New Roman" w:hAnsi="Times New Roman"/>
                <w:bCs/>
                <w:szCs w:val="24"/>
              </w:rPr>
            </w:pPr>
            <w:r>
              <w:rPr>
                <w:rFonts w:ascii="Times New Roman" w:hAnsi="Times New Roman"/>
                <w:bCs/>
                <w:szCs w:val="24"/>
              </w:rPr>
              <w:t>询价过程、结果咨询</w:t>
            </w:r>
          </w:p>
        </w:tc>
        <w:tc>
          <w:tcPr>
            <w:tcW w:w="3110" w:type="pct"/>
            <w:vAlign w:val="center"/>
          </w:tcPr>
          <w:p w14:paraId="5C54F4F3">
            <w:pPr>
              <w:ind w:firstLine="0" w:firstLineChars="0"/>
              <w:jc w:val="both"/>
              <w:rPr>
                <w:color w:val="FF0000"/>
                <w:kern w:val="0"/>
              </w:rPr>
            </w:pPr>
            <w:r>
              <w:rPr>
                <w:color w:val="FF0000"/>
                <w:lang w:val="zh-CN"/>
              </w:rPr>
              <w:t>联系人：</w:t>
            </w:r>
            <w:r>
              <w:rPr>
                <w:color w:val="FF0000"/>
                <w:u w:val="single"/>
                <w:lang w:val="zh-CN"/>
              </w:rPr>
              <w:t xml:space="preserve">         </w:t>
            </w:r>
            <w:r>
              <w:rPr>
                <w:color w:val="FF0000"/>
                <w:lang w:val="zh-CN"/>
              </w:rPr>
              <w:t xml:space="preserve">    联系电话：</w:t>
            </w:r>
            <w:r>
              <w:rPr>
                <w:color w:val="FF0000"/>
                <w:u w:val="single"/>
                <w:lang w:val="zh-CN"/>
              </w:rPr>
              <w:t xml:space="preserve">            </w:t>
            </w:r>
          </w:p>
        </w:tc>
      </w:tr>
      <w:tr w14:paraId="2179B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3" w:type="pct"/>
            <w:vAlign w:val="center"/>
          </w:tcPr>
          <w:p w14:paraId="6FAA6DF4">
            <w:pPr>
              <w:tabs>
                <w:tab w:val="left" w:pos="7665"/>
              </w:tabs>
              <w:ind w:firstLine="0" w:firstLineChars="0"/>
              <w:jc w:val="center"/>
            </w:pPr>
            <w:r>
              <w:t>11</w:t>
            </w:r>
          </w:p>
        </w:tc>
        <w:tc>
          <w:tcPr>
            <w:tcW w:w="1486" w:type="pct"/>
            <w:vAlign w:val="center"/>
          </w:tcPr>
          <w:p w14:paraId="727EFD99">
            <w:pPr>
              <w:pStyle w:val="30"/>
              <w:tabs>
                <w:tab w:val="left" w:pos="7665"/>
              </w:tabs>
              <w:adjustRightInd/>
              <w:spacing w:line="360" w:lineRule="auto"/>
              <w:textAlignment w:val="auto"/>
              <w:rPr>
                <w:rFonts w:ascii="Times New Roman" w:hAnsi="Times New Roman"/>
                <w:bCs/>
                <w:color w:val="000000"/>
                <w:szCs w:val="24"/>
              </w:rPr>
            </w:pPr>
            <w:r>
              <w:rPr>
                <w:rFonts w:ascii="Times New Roman" w:hAnsi="Times New Roman"/>
                <w:bCs/>
                <w:color w:val="000000"/>
                <w:szCs w:val="24"/>
              </w:rPr>
              <w:t>履约时间、地点</w:t>
            </w:r>
          </w:p>
          <w:p w14:paraId="2AB74B21">
            <w:pPr>
              <w:pStyle w:val="30"/>
              <w:tabs>
                <w:tab w:val="left" w:pos="7665"/>
              </w:tabs>
              <w:adjustRightInd/>
              <w:spacing w:line="360" w:lineRule="auto"/>
              <w:textAlignment w:val="auto"/>
              <w:rPr>
                <w:rFonts w:ascii="Times New Roman" w:hAnsi="Times New Roman"/>
                <w:bCs/>
                <w:color w:val="000000"/>
                <w:szCs w:val="24"/>
              </w:rPr>
            </w:pPr>
            <w:r>
              <w:rPr>
                <w:rFonts w:ascii="Times New Roman" w:hAnsi="Times New Roman"/>
                <w:bCs/>
                <w:color w:val="000000"/>
                <w:szCs w:val="24"/>
              </w:rPr>
              <w:t>（实质性要求）</w:t>
            </w:r>
          </w:p>
        </w:tc>
        <w:tc>
          <w:tcPr>
            <w:tcW w:w="3110" w:type="pct"/>
            <w:vAlign w:val="center"/>
          </w:tcPr>
          <w:p w14:paraId="54CA02E2">
            <w:pPr>
              <w:pStyle w:val="29"/>
              <w:adjustRightInd/>
              <w:spacing w:line="360" w:lineRule="auto"/>
              <w:jc w:val="both"/>
              <w:rPr>
                <w:rFonts w:ascii="Times New Roman" w:hAnsi="Times New Roman" w:cs="Times New Roman"/>
                <w:color w:val="FF0000"/>
                <w:kern w:val="2"/>
              </w:rPr>
            </w:pPr>
            <w:r>
              <w:rPr>
                <w:rFonts w:ascii="Times New Roman" w:hAnsi="Times New Roman" w:cs="Times New Roman"/>
                <w:color w:val="FF0000"/>
                <w:kern w:val="2"/>
              </w:rPr>
              <w:t>履约时间：合同签订后</w:t>
            </w:r>
            <w:r>
              <w:rPr>
                <w:rFonts w:ascii="Times New Roman" w:hAnsi="Times New Roman" w:cs="Times New Roman"/>
                <w:color w:val="FF0000"/>
                <w:kern w:val="2"/>
                <w:u w:val="single"/>
              </w:rPr>
              <w:t xml:space="preserve">      </w:t>
            </w:r>
            <w:r>
              <w:rPr>
                <w:rFonts w:ascii="Times New Roman" w:hAnsi="Times New Roman" w:cs="Times New Roman"/>
                <w:color w:val="FF0000"/>
                <w:kern w:val="2"/>
              </w:rPr>
              <w:t>日内完成。</w:t>
            </w:r>
          </w:p>
          <w:p w14:paraId="64DD8665">
            <w:pPr>
              <w:pStyle w:val="29"/>
              <w:adjustRightInd/>
              <w:spacing w:line="360" w:lineRule="auto"/>
              <w:jc w:val="both"/>
              <w:rPr>
                <w:rFonts w:ascii="Times New Roman" w:hAnsi="Times New Roman" w:cs="Times New Roman"/>
                <w:color w:val="FF0000"/>
              </w:rPr>
            </w:pPr>
            <w:r>
              <w:rPr>
                <w:rFonts w:ascii="Times New Roman" w:hAnsi="Times New Roman" w:cs="Times New Roman"/>
                <w:color w:val="FF0000"/>
                <w:kern w:val="2"/>
              </w:rPr>
              <w:t>履约地点：</w:t>
            </w:r>
            <w:r>
              <w:rPr>
                <w:rFonts w:hint="eastAsia" w:ascii="Times New Roman" w:hAnsi="Times New Roman" w:cs="Times New Roman"/>
                <w:color w:val="FF0000"/>
                <w:kern w:val="2"/>
                <w:lang w:eastAsia="zh-CN"/>
              </w:rPr>
              <w:t>南充文化旅游职业学院</w:t>
            </w:r>
            <w:r>
              <w:rPr>
                <w:rFonts w:ascii="Times New Roman" w:hAnsi="Times New Roman" w:cs="Times New Roman"/>
                <w:color w:val="FF0000"/>
                <w:kern w:val="2"/>
                <w:u w:val="single"/>
              </w:rPr>
              <w:t xml:space="preserve">             </w:t>
            </w:r>
            <w:r>
              <w:rPr>
                <w:rFonts w:ascii="Times New Roman" w:hAnsi="Times New Roman" w:cs="Times New Roman"/>
                <w:color w:val="FF0000"/>
                <w:kern w:val="2"/>
              </w:rPr>
              <w:t>。</w:t>
            </w:r>
          </w:p>
        </w:tc>
      </w:tr>
      <w:tr w14:paraId="35E6C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03" w:type="pct"/>
            <w:vAlign w:val="center"/>
          </w:tcPr>
          <w:p w14:paraId="55B7DC3F">
            <w:pPr>
              <w:tabs>
                <w:tab w:val="left" w:pos="7665"/>
              </w:tabs>
              <w:ind w:firstLine="0" w:firstLineChars="0"/>
              <w:jc w:val="center"/>
            </w:pPr>
            <w:r>
              <w:t>12</w:t>
            </w:r>
          </w:p>
        </w:tc>
        <w:tc>
          <w:tcPr>
            <w:tcW w:w="1486" w:type="pct"/>
            <w:vAlign w:val="center"/>
          </w:tcPr>
          <w:p w14:paraId="098944AB">
            <w:pPr>
              <w:pStyle w:val="30"/>
              <w:tabs>
                <w:tab w:val="left" w:pos="7665"/>
              </w:tabs>
              <w:adjustRightInd/>
              <w:spacing w:line="360" w:lineRule="auto"/>
              <w:textAlignment w:val="auto"/>
              <w:rPr>
                <w:rFonts w:ascii="Times New Roman" w:hAnsi="Times New Roman"/>
                <w:bCs/>
                <w:color w:val="000000"/>
                <w:szCs w:val="24"/>
              </w:rPr>
            </w:pPr>
            <w:r>
              <w:rPr>
                <w:rFonts w:ascii="Times New Roman" w:hAnsi="Times New Roman"/>
                <w:bCs/>
                <w:color w:val="000000"/>
                <w:szCs w:val="24"/>
              </w:rPr>
              <w:t>质保期及售后服务要求（适用于货物类项目）</w:t>
            </w:r>
          </w:p>
        </w:tc>
        <w:tc>
          <w:tcPr>
            <w:tcW w:w="3110" w:type="pct"/>
            <w:vAlign w:val="center"/>
          </w:tcPr>
          <w:p w14:paraId="169D1AC1">
            <w:pPr>
              <w:spacing w:before="120" w:beforeLines="50"/>
              <w:ind w:firstLine="0" w:firstLineChars="0"/>
              <w:rPr>
                <w:color w:val="000000"/>
                <w:lang w:val="zh-CN"/>
              </w:rPr>
            </w:pPr>
            <w:r>
              <w:rPr>
                <w:color w:val="000000"/>
                <w:lang w:val="zh-CN"/>
              </w:rPr>
              <w:t>1．质保期</w:t>
            </w:r>
          </w:p>
          <w:p w14:paraId="1E76C2BD">
            <w:pPr>
              <w:ind w:firstLine="480"/>
              <w:rPr>
                <w:color w:val="000000"/>
                <w:lang w:val="zh-CN"/>
              </w:rPr>
            </w:pPr>
            <w:r>
              <w:rPr>
                <w:color w:val="000000"/>
                <w:lang w:val="zh-CN"/>
              </w:rPr>
              <w:t>质保期为自本项目所列的全部产品安装、调试完成，并通过采购人验收合格之日算起，</w:t>
            </w:r>
            <w:r>
              <w:rPr>
                <w:color w:val="FF0000"/>
                <w:lang w:val="zh-CN"/>
              </w:rPr>
              <w:t>本项目质保期</w:t>
            </w:r>
            <w:r>
              <w:rPr>
                <w:color w:val="FF0000"/>
                <w:u w:val="single"/>
                <w:lang w:val="zh-CN"/>
              </w:rPr>
              <w:t xml:space="preserve">    </w:t>
            </w:r>
            <w:r>
              <w:rPr>
                <w:color w:val="FF0000"/>
                <w:lang w:val="zh-CN"/>
              </w:rPr>
              <w:t>月，终身负责维修和维护（质保期外只收取人工费和零配件成本费）</w:t>
            </w:r>
            <w:r>
              <w:rPr>
                <w:color w:val="000000"/>
                <w:lang w:val="zh-CN"/>
              </w:rPr>
              <w:t>。</w:t>
            </w:r>
          </w:p>
          <w:p w14:paraId="37E7DC96">
            <w:pPr>
              <w:spacing w:before="120" w:beforeLines="50"/>
              <w:ind w:firstLine="0" w:firstLineChars="0"/>
              <w:rPr>
                <w:color w:val="000000"/>
                <w:lang w:val="zh-CN"/>
              </w:rPr>
            </w:pPr>
            <w:r>
              <w:rPr>
                <w:color w:val="000000"/>
                <w:lang w:val="zh-CN"/>
              </w:rPr>
              <w:t>2.其他售后服务要求</w:t>
            </w:r>
          </w:p>
          <w:p w14:paraId="789D5068">
            <w:pPr>
              <w:ind w:firstLine="480"/>
              <w:rPr>
                <w:color w:val="000000"/>
                <w:lang w:val="zh-CN"/>
              </w:rPr>
            </w:pPr>
            <w:r>
              <w:rPr>
                <w:color w:val="000000"/>
                <w:lang w:val="zh-CN"/>
              </w:rPr>
              <w:t>如果设备在使用时出现故障，则乙方应在</w:t>
            </w:r>
            <w:r>
              <w:rPr>
                <w:color w:val="FF0000"/>
                <w:u w:val="single"/>
                <w:lang w:val="zh-CN"/>
              </w:rPr>
              <w:t xml:space="preserve">  </w:t>
            </w:r>
            <w:r>
              <w:rPr>
                <w:color w:val="FF0000"/>
                <w:u w:val="single"/>
              </w:rPr>
              <w:t xml:space="preserve"> </w:t>
            </w:r>
            <w:r>
              <w:rPr>
                <w:color w:val="FF0000"/>
                <w:u w:val="single"/>
                <w:lang w:val="zh-CN"/>
              </w:rPr>
              <w:t xml:space="preserve"> </w:t>
            </w:r>
            <w:r>
              <w:rPr>
                <w:color w:val="FF0000"/>
                <w:lang w:val="zh-CN"/>
              </w:rPr>
              <w:t>小时</w:t>
            </w:r>
            <w:r>
              <w:rPr>
                <w:color w:val="000000"/>
                <w:lang w:val="zh-CN"/>
              </w:rPr>
              <w:t>内作出服务响应，</w:t>
            </w:r>
            <w:r>
              <w:rPr>
                <w:color w:val="FF0000"/>
                <w:lang w:val="zh-CN"/>
              </w:rPr>
              <w:t xml:space="preserve"> </w:t>
            </w:r>
            <w:r>
              <w:rPr>
                <w:color w:val="FF0000"/>
                <w:u w:val="single"/>
                <w:lang w:val="zh-CN"/>
              </w:rPr>
              <w:t xml:space="preserve">  </w:t>
            </w:r>
            <w:r>
              <w:rPr>
                <w:color w:val="FF0000"/>
                <w:u w:val="single"/>
              </w:rPr>
              <w:t xml:space="preserve"> </w:t>
            </w:r>
            <w:r>
              <w:rPr>
                <w:color w:val="FF0000"/>
                <w:u w:val="single"/>
                <w:lang w:val="zh-CN"/>
              </w:rPr>
              <w:t xml:space="preserve">  </w:t>
            </w:r>
            <w:r>
              <w:rPr>
                <w:color w:val="FF0000"/>
                <w:lang w:val="zh-CN"/>
              </w:rPr>
              <w:t>小时</w:t>
            </w:r>
            <w:r>
              <w:rPr>
                <w:color w:val="000000"/>
                <w:lang w:val="zh-CN"/>
              </w:rPr>
              <w:t>内到场服务解决，如采购人遇重大活动需供货方提供现场技术服务，乙方应免费提供现场技术服务，保证采购人工作的正常进行。</w:t>
            </w:r>
          </w:p>
          <w:p w14:paraId="6CDE2E96">
            <w:pPr>
              <w:pStyle w:val="30"/>
              <w:tabs>
                <w:tab w:val="left" w:pos="7665"/>
              </w:tabs>
              <w:adjustRightInd/>
              <w:spacing w:line="360" w:lineRule="auto"/>
              <w:jc w:val="both"/>
              <w:textAlignment w:val="auto"/>
              <w:rPr>
                <w:rFonts w:ascii="Times New Roman" w:hAnsi="Times New Roman"/>
                <w:bCs/>
                <w:color w:val="000000"/>
                <w:szCs w:val="24"/>
              </w:rPr>
            </w:pPr>
            <w:r>
              <w:rPr>
                <w:rFonts w:ascii="Times New Roman" w:hAnsi="Times New Roman"/>
                <w:b/>
                <w:bCs/>
                <w:color w:val="FF0000"/>
                <w:szCs w:val="24"/>
                <w:lang w:val="zh-CN"/>
              </w:rPr>
              <w:t>注：</w:t>
            </w:r>
            <w:r>
              <w:rPr>
                <w:rFonts w:ascii="Times New Roman" w:hAnsi="Times New Roman"/>
                <w:b/>
                <w:bCs/>
                <w:color w:val="FF0000"/>
                <w:szCs w:val="24"/>
              </w:rPr>
              <w:t>若本项目各包有特定要求的，从其要求。</w:t>
            </w:r>
          </w:p>
        </w:tc>
      </w:tr>
      <w:tr w14:paraId="198A3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3" w:type="pct"/>
            <w:vAlign w:val="center"/>
          </w:tcPr>
          <w:p w14:paraId="6C7EFE69">
            <w:pPr>
              <w:tabs>
                <w:tab w:val="left" w:pos="7665"/>
              </w:tabs>
              <w:ind w:firstLine="0" w:firstLineChars="0"/>
              <w:jc w:val="center"/>
            </w:pPr>
            <w:r>
              <w:t>13</w:t>
            </w:r>
          </w:p>
        </w:tc>
        <w:tc>
          <w:tcPr>
            <w:tcW w:w="1486" w:type="pct"/>
            <w:vAlign w:val="center"/>
          </w:tcPr>
          <w:p w14:paraId="4AEC0CAE">
            <w:pPr>
              <w:pStyle w:val="29"/>
              <w:adjustRightInd/>
              <w:spacing w:line="360" w:lineRule="auto"/>
              <w:ind w:left="96"/>
              <w:jc w:val="center"/>
              <w:rPr>
                <w:rFonts w:ascii="Times New Roman" w:hAnsi="Times New Roman" w:cs="Times New Roman"/>
                <w:bCs/>
                <w:color w:val="000000"/>
              </w:rPr>
            </w:pPr>
            <w:r>
              <w:rPr>
                <w:rFonts w:ascii="Times New Roman" w:hAnsi="Times New Roman" w:cs="Times New Roman"/>
                <w:bCs/>
                <w:color w:val="000000"/>
              </w:rPr>
              <w:t>成交原则</w:t>
            </w:r>
          </w:p>
          <w:p w14:paraId="5EF300EC">
            <w:pPr>
              <w:pStyle w:val="29"/>
              <w:adjustRightInd/>
              <w:spacing w:line="360" w:lineRule="auto"/>
              <w:ind w:left="96"/>
              <w:jc w:val="center"/>
              <w:rPr>
                <w:rFonts w:ascii="Times New Roman" w:hAnsi="Times New Roman" w:cs="Times New Roman"/>
                <w:bCs/>
                <w:color w:val="000000"/>
              </w:rPr>
            </w:pPr>
            <w:r>
              <w:rPr>
                <w:rFonts w:ascii="Times New Roman" w:hAnsi="Times New Roman" w:cs="Times New Roman"/>
                <w:bCs/>
                <w:color w:val="000000"/>
              </w:rPr>
              <w:t>（实质性要求）</w:t>
            </w:r>
          </w:p>
        </w:tc>
        <w:tc>
          <w:tcPr>
            <w:tcW w:w="3110" w:type="pct"/>
            <w:vAlign w:val="center"/>
          </w:tcPr>
          <w:p w14:paraId="2B774476">
            <w:pPr>
              <w:ind w:firstLine="0" w:firstLineChars="0"/>
              <w:jc w:val="both"/>
              <w:rPr>
                <w:color w:val="FF0000"/>
              </w:rPr>
            </w:pPr>
            <w:r>
              <w:rPr>
                <w:color w:val="FF0000"/>
              </w:rPr>
              <w:t>满足所有技术</w:t>
            </w:r>
            <w:r>
              <w:rPr>
                <w:rFonts w:hint="eastAsia"/>
                <w:color w:val="FF0000"/>
              </w:rPr>
              <w:t>指标及</w:t>
            </w:r>
            <w:r>
              <w:rPr>
                <w:color w:val="FF0000"/>
              </w:rPr>
              <w:t>商务要求前提下的最低价成交原则。报价供应商应理解并接受最低报价不一定会确定为成交供应商。</w:t>
            </w:r>
          </w:p>
        </w:tc>
      </w:tr>
      <w:tr w14:paraId="58159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3" w:type="pct"/>
            <w:vAlign w:val="center"/>
          </w:tcPr>
          <w:p w14:paraId="1512D780">
            <w:pPr>
              <w:tabs>
                <w:tab w:val="left" w:pos="7665"/>
              </w:tabs>
              <w:ind w:firstLine="0" w:firstLineChars="0"/>
              <w:jc w:val="center"/>
            </w:pPr>
            <w:r>
              <w:t>14</w:t>
            </w:r>
          </w:p>
        </w:tc>
        <w:tc>
          <w:tcPr>
            <w:tcW w:w="1486" w:type="pct"/>
            <w:vAlign w:val="center"/>
          </w:tcPr>
          <w:p w14:paraId="0EE1FF4D">
            <w:pPr>
              <w:pStyle w:val="29"/>
              <w:adjustRightInd/>
              <w:spacing w:line="360" w:lineRule="auto"/>
              <w:jc w:val="center"/>
              <w:rPr>
                <w:rFonts w:ascii="Times New Roman" w:hAnsi="Times New Roman" w:cs="Times New Roman"/>
                <w:color w:val="000000"/>
                <w:kern w:val="2"/>
              </w:rPr>
            </w:pPr>
            <w:r>
              <w:rPr>
                <w:rFonts w:ascii="Times New Roman" w:hAnsi="Times New Roman" w:cs="Times New Roman"/>
                <w:color w:val="000000"/>
                <w:kern w:val="2"/>
              </w:rPr>
              <w:t>付款方式</w:t>
            </w:r>
          </w:p>
        </w:tc>
        <w:tc>
          <w:tcPr>
            <w:tcW w:w="3110" w:type="pct"/>
            <w:vAlign w:val="center"/>
          </w:tcPr>
          <w:p w14:paraId="0F0BF07D">
            <w:pPr>
              <w:autoSpaceDE w:val="0"/>
              <w:autoSpaceDN w:val="0"/>
              <w:ind w:firstLine="0" w:firstLineChars="0"/>
              <w:jc w:val="both"/>
              <w:rPr>
                <w:color w:val="FF0000"/>
                <w:u w:val="single"/>
              </w:rPr>
            </w:pPr>
            <w:r>
              <w:rPr>
                <w:color w:val="FF0000"/>
                <w:kern w:val="0"/>
                <w:u w:val="single"/>
              </w:rPr>
              <w:t>按合同约定履约完毕并验收合格后10</w:t>
            </w:r>
            <w:r>
              <w:rPr>
                <w:rFonts w:hint="eastAsia"/>
                <w:color w:val="FF0000"/>
                <w:kern w:val="0"/>
                <w:u w:val="single"/>
                <w:lang w:val="en-US" w:eastAsia="zh-CN"/>
              </w:rPr>
              <w:t>个工作</w:t>
            </w:r>
            <w:r>
              <w:rPr>
                <w:color w:val="FF0000"/>
                <w:kern w:val="0"/>
                <w:u w:val="single"/>
              </w:rPr>
              <w:t>日内一次性支付合同金额的100</w:t>
            </w:r>
            <w:r>
              <w:rPr>
                <w:color w:val="FF0000"/>
                <w:u w:val="single"/>
              </w:rPr>
              <w:t>%。</w:t>
            </w:r>
          </w:p>
        </w:tc>
      </w:tr>
      <w:tr w14:paraId="59DDC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3" w:type="pct"/>
            <w:vAlign w:val="center"/>
          </w:tcPr>
          <w:p w14:paraId="1C5BC643">
            <w:pPr>
              <w:tabs>
                <w:tab w:val="left" w:pos="7665"/>
              </w:tabs>
              <w:ind w:firstLine="0" w:firstLineChars="0"/>
              <w:jc w:val="center"/>
            </w:pPr>
            <w:r>
              <w:t>15</w:t>
            </w:r>
          </w:p>
        </w:tc>
        <w:tc>
          <w:tcPr>
            <w:tcW w:w="1486" w:type="pct"/>
            <w:vAlign w:val="center"/>
          </w:tcPr>
          <w:p w14:paraId="07D1B170">
            <w:pPr>
              <w:pStyle w:val="29"/>
              <w:adjustRightInd/>
              <w:spacing w:line="360" w:lineRule="auto"/>
              <w:jc w:val="center"/>
              <w:rPr>
                <w:rFonts w:ascii="Times New Roman" w:hAnsi="Times New Roman" w:cs="Times New Roman"/>
                <w:color w:val="000000"/>
                <w:kern w:val="2"/>
              </w:rPr>
            </w:pPr>
            <w:r>
              <w:rPr>
                <w:rFonts w:ascii="Times New Roman" w:hAnsi="Times New Roman" w:cs="Times New Roman"/>
                <w:color w:val="000000"/>
                <w:kern w:val="2"/>
              </w:rPr>
              <w:t>售后服务要求</w:t>
            </w:r>
          </w:p>
        </w:tc>
        <w:tc>
          <w:tcPr>
            <w:tcW w:w="3110" w:type="pct"/>
            <w:vAlign w:val="center"/>
          </w:tcPr>
          <w:p w14:paraId="65435A42">
            <w:pPr>
              <w:ind w:firstLine="0" w:firstLineChars="0"/>
              <w:jc w:val="both"/>
              <w:rPr>
                <w:color w:val="FF0000"/>
                <w:u w:val="single"/>
              </w:rPr>
            </w:pPr>
            <w:r>
              <w:rPr>
                <w:color w:val="FF0000"/>
                <w:u w:val="single"/>
              </w:rPr>
              <w:t>1、</w:t>
            </w:r>
            <w:r>
              <w:rPr>
                <w:color w:val="FF0000"/>
                <w:u w:val="single"/>
                <w:lang w:val="zh-CN"/>
              </w:rPr>
              <w:t>质保期为自本项目所列的全部设备安装、调试完成，并通过甲方验收合格之日算起，不低于3年。</w:t>
            </w:r>
          </w:p>
          <w:p w14:paraId="1290D8E7">
            <w:pPr>
              <w:ind w:firstLine="0" w:firstLineChars="0"/>
              <w:jc w:val="both"/>
              <w:rPr>
                <w:color w:val="FF0000"/>
                <w:kern w:val="0"/>
                <w:u w:val="single"/>
              </w:rPr>
            </w:pPr>
            <w:r>
              <w:rPr>
                <w:color w:val="FF0000"/>
                <w:u w:val="single"/>
              </w:rPr>
              <w:t>2、</w:t>
            </w:r>
            <w:r>
              <w:rPr>
                <w:color w:val="FF0000"/>
                <w:u w:val="single"/>
                <w:lang w:val="zh-CN"/>
              </w:rPr>
              <w:t>如果乙方所供设备在使用时出现故障，则乙方应在2小时内作出服务响应，24小时内到场服务解决，保证甲方工作的正常进行。</w:t>
            </w:r>
          </w:p>
        </w:tc>
      </w:tr>
      <w:tr w14:paraId="3848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3" w:type="pct"/>
            <w:vAlign w:val="center"/>
          </w:tcPr>
          <w:p w14:paraId="256EA418">
            <w:pPr>
              <w:tabs>
                <w:tab w:val="left" w:pos="7665"/>
              </w:tabs>
              <w:ind w:firstLine="0" w:firstLineChars="0"/>
              <w:jc w:val="center"/>
            </w:pPr>
            <w:r>
              <w:t>16</w:t>
            </w:r>
          </w:p>
        </w:tc>
        <w:tc>
          <w:tcPr>
            <w:tcW w:w="1486" w:type="pct"/>
            <w:vAlign w:val="center"/>
          </w:tcPr>
          <w:p w14:paraId="2099F195">
            <w:pPr>
              <w:pStyle w:val="29"/>
              <w:adjustRightInd/>
              <w:spacing w:line="360" w:lineRule="auto"/>
              <w:jc w:val="center"/>
              <w:rPr>
                <w:rFonts w:ascii="Times New Roman" w:hAnsi="Times New Roman" w:cs="Times New Roman"/>
                <w:color w:val="000000"/>
                <w:kern w:val="2"/>
              </w:rPr>
            </w:pPr>
            <w:r>
              <w:rPr>
                <w:rFonts w:ascii="Times New Roman" w:hAnsi="Times New Roman" w:cs="Times New Roman"/>
                <w:lang w:val="zh-CN"/>
              </w:rPr>
              <w:t>履约保证金</w:t>
            </w:r>
          </w:p>
        </w:tc>
        <w:tc>
          <w:tcPr>
            <w:tcW w:w="3110" w:type="pct"/>
            <w:vAlign w:val="center"/>
          </w:tcPr>
          <w:p w14:paraId="4769D422">
            <w:pPr>
              <w:pStyle w:val="29"/>
              <w:adjustRightInd/>
              <w:spacing w:line="360" w:lineRule="auto"/>
              <w:jc w:val="both"/>
              <w:rPr>
                <w:rFonts w:ascii="Times New Roman" w:hAnsi="Times New Roman" w:cs="Times New Roman"/>
                <w:kern w:val="2"/>
              </w:rPr>
            </w:pPr>
            <w:r>
              <w:rPr>
                <w:rFonts w:ascii="Times New Roman" w:hAnsi="Times New Roman" w:cs="Times New Roman"/>
                <w:kern w:val="2"/>
              </w:rPr>
              <w:t>金    额：</w:t>
            </w:r>
            <w:r>
              <w:rPr>
                <w:rFonts w:ascii="Times New Roman" w:hAnsi="Times New Roman" w:cs="Times New Roman"/>
                <w:color w:val="FF0000"/>
              </w:rPr>
              <w:t>成交金额的</w:t>
            </w:r>
            <w:r>
              <w:rPr>
                <w:rFonts w:ascii="Times New Roman" w:hAnsi="Times New Roman" w:cs="Times New Roman"/>
                <w:color w:val="FF0000"/>
                <w:u w:val="single"/>
              </w:rPr>
              <w:t xml:space="preserve">    </w:t>
            </w:r>
            <w:r>
              <w:rPr>
                <w:rFonts w:ascii="Times New Roman" w:hAnsi="Times New Roman" w:cs="Times New Roman"/>
                <w:color w:val="FF0000"/>
              </w:rPr>
              <w:t>％</w:t>
            </w:r>
            <w:r>
              <w:rPr>
                <w:rFonts w:ascii="Times New Roman" w:hAnsi="Times New Roman" w:cs="Times New Roman"/>
              </w:rPr>
              <w:t>。</w:t>
            </w:r>
          </w:p>
          <w:p w14:paraId="41FBEC27">
            <w:pPr>
              <w:pStyle w:val="29"/>
              <w:adjustRightInd/>
              <w:spacing w:line="360" w:lineRule="auto"/>
              <w:jc w:val="both"/>
              <w:rPr>
                <w:rFonts w:ascii="Times New Roman" w:hAnsi="Times New Roman" w:cs="Times New Roman"/>
                <w:kern w:val="2"/>
              </w:rPr>
            </w:pPr>
            <w:r>
              <w:rPr>
                <w:rFonts w:ascii="Times New Roman" w:hAnsi="Times New Roman" w:cs="Times New Roman"/>
                <w:kern w:val="2"/>
              </w:rPr>
              <w:t>交款方式：银行汇款。</w:t>
            </w:r>
          </w:p>
          <w:p w14:paraId="789F58CD">
            <w:pPr>
              <w:pStyle w:val="29"/>
              <w:adjustRightInd/>
              <w:spacing w:line="360" w:lineRule="auto"/>
              <w:jc w:val="both"/>
              <w:rPr>
                <w:rFonts w:ascii="Times New Roman" w:hAnsi="Times New Roman" w:cs="Times New Roman"/>
                <w:kern w:val="2"/>
              </w:rPr>
            </w:pPr>
            <w:r>
              <w:rPr>
                <w:rFonts w:ascii="Times New Roman" w:hAnsi="Times New Roman" w:cs="Times New Roman"/>
                <w:kern w:val="2"/>
              </w:rPr>
              <w:t>收款单位：</w:t>
            </w:r>
            <w:r>
              <w:rPr>
                <w:rFonts w:hint="eastAsia" w:ascii="Times New Roman" w:hAnsi="Times New Roman" w:cs="Times New Roman"/>
                <w:kern w:val="2"/>
                <w:lang w:eastAsia="zh-CN"/>
              </w:rPr>
              <w:t>南充文化旅游职业学院</w:t>
            </w:r>
            <w:r>
              <w:rPr>
                <w:rFonts w:ascii="Times New Roman" w:hAnsi="Times New Roman" w:cs="Times New Roman"/>
                <w:kern w:val="2"/>
              </w:rPr>
              <w:t>。</w:t>
            </w:r>
          </w:p>
          <w:p w14:paraId="141E9900">
            <w:pPr>
              <w:pStyle w:val="29"/>
              <w:adjustRightInd/>
              <w:spacing w:line="360" w:lineRule="auto"/>
              <w:jc w:val="both"/>
              <w:rPr>
                <w:rFonts w:ascii="Times New Roman" w:hAnsi="Times New Roman" w:cs="Times New Roman"/>
                <w:kern w:val="2"/>
              </w:rPr>
            </w:pPr>
            <w:r>
              <w:rPr>
                <w:rFonts w:ascii="Times New Roman" w:hAnsi="Times New Roman" w:cs="Times New Roman"/>
                <w:kern w:val="2"/>
              </w:rPr>
              <w:t>开 户 行：</w:t>
            </w:r>
            <w:r>
              <w:rPr>
                <w:rFonts w:hint="eastAsia" w:ascii="Times New Roman" w:hAnsi="Times New Roman" w:cs="Times New Roman"/>
                <w:kern w:val="2"/>
                <w:lang w:val="en-US" w:eastAsia="zh-CN"/>
              </w:rPr>
              <w:t>中国工商银行阆中支行</w:t>
            </w:r>
            <w:r>
              <w:rPr>
                <w:rFonts w:ascii="Times New Roman" w:hAnsi="Times New Roman" w:cs="Times New Roman"/>
                <w:kern w:val="2"/>
              </w:rPr>
              <w:t>。</w:t>
            </w:r>
          </w:p>
          <w:p w14:paraId="74E05775">
            <w:pPr>
              <w:pStyle w:val="29"/>
              <w:adjustRightInd/>
              <w:spacing w:line="360" w:lineRule="auto"/>
              <w:jc w:val="both"/>
              <w:rPr>
                <w:rFonts w:ascii="Times New Roman" w:hAnsi="Times New Roman" w:cs="Times New Roman"/>
                <w:kern w:val="2"/>
              </w:rPr>
            </w:pPr>
            <w:r>
              <w:rPr>
                <w:rFonts w:ascii="Times New Roman" w:hAnsi="Times New Roman" w:cs="Times New Roman"/>
                <w:kern w:val="2"/>
              </w:rPr>
              <w:t>银行账号：</w:t>
            </w:r>
            <w:r>
              <w:rPr>
                <w:rFonts w:hint="eastAsia" w:ascii="Times New Roman" w:hAnsi="Times New Roman" w:cs="Times New Roman"/>
                <w:kern w:val="2"/>
              </w:rPr>
              <w:t>2315546109100120377</w:t>
            </w:r>
            <w:r>
              <w:rPr>
                <w:rFonts w:ascii="Times New Roman" w:hAnsi="Times New Roman" w:cs="Times New Roman"/>
                <w:kern w:val="2"/>
              </w:rPr>
              <w:t>。</w:t>
            </w:r>
          </w:p>
          <w:p w14:paraId="5D882820">
            <w:pPr>
              <w:autoSpaceDE w:val="0"/>
              <w:autoSpaceDN w:val="0"/>
              <w:ind w:firstLine="0" w:firstLineChars="0"/>
              <w:jc w:val="both"/>
            </w:pPr>
            <w:r>
              <w:t>交款时间：合同签订</w:t>
            </w:r>
            <w:r>
              <w:rPr>
                <w:rFonts w:hint="eastAsia"/>
                <w:lang w:val="en-US" w:eastAsia="zh-CN"/>
              </w:rPr>
              <w:t>日</w:t>
            </w:r>
            <w:r>
              <w:t>前。</w:t>
            </w:r>
          </w:p>
          <w:p w14:paraId="4CD591D5">
            <w:pPr>
              <w:ind w:firstLine="0" w:firstLineChars="0"/>
              <w:jc w:val="both"/>
              <w:rPr>
                <w:color w:val="FF0000"/>
              </w:rPr>
            </w:pPr>
            <w:r>
              <w:rPr>
                <w:color w:val="FF0000"/>
                <w:kern w:val="0"/>
              </w:rPr>
              <w:t>退还时间：</w:t>
            </w:r>
            <w:r>
              <w:rPr>
                <w:color w:val="FF0000"/>
              </w:rPr>
              <w:t>验收合格之日起</w:t>
            </w:r>
            <w:r>
              <w:rPr>
                <w:color w:val="FF0000"/>
                <w:u w:val="single"/>
              </w:rPr>
              <w:t xml:space="preserve">      </w:t>
            </w:r>
            <w:r>
              <w:rPr>
                <w:color w:val="FF0000"/>
              </w:rPr>
              <w:t>日内退还（无息）。</w:t>
            </w:r>
          </w:p>
        </w:tc>
      </w:tr>
      <w:tr w14:paraId="6D71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3" w:type="pct"/>
            <w:vAlign w:val="center"/>
          </w:tcPr>
          <w:p w14:paraId="4E8632C5">
            <w:pPr>
              <w:tabs>
                <w:tab w:val="left" w:pos="7665"/>
              </w:tabs>
              <w:ind w:firstLine="0" w:firstLineChars="0"/>
              <w:jc w:val="center"/>
            </w:pPr>
            <w:r>
              <w:t>17</w:t>
            </w:r>
          </w:p>
        </w:tc>
        <w:tc>
          <w:tcPr>
            <w:tcW w:w="1486" w:type="pct"/>
            <w:vAlign w:val="center"/>
          </w:tcPr>
          <w:p w14:paraId="0D56813E">
            <w:pPr>
              <w:pStyle w:val="29"/>
              <w:adjustRightInd/>
              <w:spacing w:line="360" w:lineRule="auto"/>
              <w:jc w:val="center"/>
              <w:rPr>
                <w:rFonts w:ascii="Times New Roman" w:hAnsi="Times New Roman" w:cs="Times New Roman"/>
                <w:color w:val="000000"/>
                <w:kern w:val="2"/>
              </w:rPr>
            </w:pPr>
            <w:r>
              <w:rPr>
                <w:rFonts w:ascii="Times New Roman" w:hAnsi="Times New Roman" w:cs="Times New Roman"/>
                <w:color w:val="000000"/>
                <w:kern w:val="2"/>
              </w:rPr>
              <w:t>特别说明</w:t>
            </w:r>
          </w:p>
        </w:tc>
        <w:tc>
          <w:tcPr>
            <w:tcW w:w="3110" w:type="pct"/>
            <w:vAlign w:val="center"/>
          </w:tcPr>
          <w:p w14:paraId="4AA8DA8D">
            <w:pPr>
              <w:autoSpaceDE w:val="0"/>
              <w:autoSpaceDN w:val="0"/>
              <w:ind w:firstLine="0" w:firstLineChars="0"/>
              <w:jc w:val="both"/>
              <w:rPr>
                <w:color w:val="FF0000"/>
                <w:lang w:val="zh-CN"/>
              </w:rPr>
            </w:pPr>
            <w:r>
              <w:rPr>
                <w:color w:val="FF0000"/>
                <w:lang w:val="zh-CN"/>
              </w:rPr>
              <w:t>1．若有效报价人不足三家，采购人有权根据实际情况</w:t>
            </w:r>
            <w:r>
              <w:rPr>
                <w:rFonts w:hint="eastAsia"/>
                <w:color w:val="FF0000"/>
                <w:lang w:val="en-US" w:eastAsia="zh-CN"/>
              </w:rPr>
              <w:t>决定是否</w:t>
            </w:r>
            <w:r>
              <w:rPr>
                <w:color w:val="FF0000"/>
                <w:lang w:val="zh-CN"/>
              </w:rPr>
              <w:t>继续实施采购。</w:t>
            </w:r>
          </w:p>
          <w:p w14:paraId="4AD52173">
            <w:pPr>
              <w:tabs>
                <w:tab w:val="left" w:pos="7665"/>
              </w:tabs>
              <w:ind w:firstLine="0" w:firstLineChars="0"/>
              <w:jc w:val="both"/>
              <w:rPr>
                <w:color w:val="FF0000"/>
                <w:lang w:val="zh-CN"/>
              </w:rPr>
            </w:pPr>
            <w:r>
              <w:rPr>
                <w:color w:val="FF0000"/>
                <w:lang w:val="zh-CN"/>
              </w:rPr>
              <w:t>2．报价供应商应自行承担所有与准备和参加报价有关的各种费用。不论成交结果如何，采购人均无义务和责任承担这些费用。</w:t>
            </w:r>
          </w:p>
        </w:tc>
      </w:tr>
    </w:tbl>
    <w:p w14:paraId="6F11B593">
      <w:pPr>
        <w:keepNext/>
        <w:keepLines/>
        <w:ind w:firstLine="0" w:firstLineChars="0"/>
        <w:jc w:val="center"/>
        <w:outlineLvl w:val="2"/>
        <w:rPr>
          <w:b/>
          <w:bCs/>
          <w:sz w:val="32"/>
          <w:szCs w:val="32"/>
        </w:rPr>
      </w:pPr>
      <w:bookmarkStart w:id="86" w:name="_Toc4675"/>
      <w:bookmarkStart w:id="87" w:name="_Toc3505"/>
      <w:r>
        <w:rPr>
          <w:b/>
          <w:bCs/>
          <w:sz w:val="32"/>
          <w:szCs w:val="32"/>
        </w:rPr>
        <w:t>二、总  则</w:t>
      </w:r>
      <w:bookmarkEnd w:id="86"/>
      <w:bookmarkEnd w:id="87"/>
    </w:p>
    <w:p w14:paraId="2F80D2C3">
      <w:pPr>
        <w:pStyle w:val="14"/>
        <w:ind w:firstLine="0" w:firstLineChars="0"/>
        <w:rPr>
          <w:rFonts w:ascii="Times New Roman" w:hAnsi="Times New Roman"/>
          <w:sz w:val="30"/>
          <w:szCs w:val="30"/>
        </w:rPr>
      </w:pPr>
      <w:bookmarkStart w:id="88" w:name="_Toc183682342"/>
      <w:bookmarkStart w:id="89" w:name="_Toc183582205"/>
      <w:bookmarkStart w:id="90" w:name="_Toc17980"/>
      <w:bookmarkStart w:id="91" w:name="_Toc9897"/>
      <w:bookmarkStart w:id="92" w:name="_Toc217446034"/>
      <w:bookmarkStart w:id="93" w:name="_Toc31863"/>
      <w:r>
        <w:rPr>
          <w:rFonts w:ascii="Times New Roman" w:hAnsi="Times New Roman"/>
          <w:sz w:val="30"/>
          <w:szCs w:val="30"/>
        </w:rPr>
        <w:t>1</w:t>
      </w:r>
      <w:bookmarkEnd w:id="88"/>
      <w:bookmarkEnd w:id="89"/>
      <w:r>
        <w:rPr>
          <w:rFonts w:ascii="Times New Roman" w:hAnsi="Times New Roman"/>
          <w:sz w:val="30"/>
          <w:szCs w:val="30"/>
        </w:rPr>
        <w:t>．适用范围</w:t>
      </w:r>
      <w:bookmarkEnd w:id="90"/>
      <w:bookmarkEnd w:id="91"/>
      <w:bookmarkEnd w:id="92"/>
      <w:bookmarkEnd w:id="93"/>
    </w:p>
    <w:p w14:paraId="2669818F">
      <w:pPr>
        <w:ind w:firstLine="480"/>
      </w:pPr>
      <w:r>
        <w:t>1.1 本询价通知书仅适用于本次询价所叙述的货物采购。</w:t>
      </w:r>
    </w:p>
    <w:p w14:paraId="290BD653">
      <w:pPr>
        <w:ind w:firstLine="480"/>
      </w:pPr>
      <w:r>
        <w:t>1.2 本询价通知书的解释权归采购人所有。</w:t>
      </w:r>
    </w:p>
    <w:p w14:paraId="6678667D">
      <w:pPr>
        <w:pStyle w:val="14"/>
        <w:ind w:firstLine="0" w:firstLineChars="0"/>
        <w:rPr>
          <w:rFonts w:ascii="Times New Roman" w:hAnsi="Times New Roman"/>
          <w:sz w:val="30"/>
          <w:szCs w:val="30"/>
        </w:rPr>
      </w:pPr>
      <w:bookmarkStart w:id="94" w:name="_Toc217446035"/>
      <w:bookmarkStart w:id="95" w:name="_Toc183682343"/>
      <w:bookmarkStart w:id="96" w:name="_Toc183582206"/>
      <w:bookmarkStart w:id="97" w:name="_Toc31030"/>
      <w:bookmarkStart w:id="98" w:name="_Toc1990"/>
      <w:bookmarkStart w:id="99" w:name="_Toc19131"/>
      <w:r>
        <w:rPr>
          <w:rFonts w:ascii="Times New Roman" w:hAnsi="Times New Roman"/>
          <w:sz w:val="30"/>
          <w:szCs w:val="30"/>
        </w:rPr>
        <w:t>2</w:t>
      </w:r>
      <w:bookmarkEnd w:id="94"/>
      <w:bookmarkEnd w:id="95"/>
      <w:bookmarkEnd w:id="96"/>
      <w:r>
        <w:rPr>
          <w:rFonts w:ascii="Times New Roman" w:hAnsi="Times New Roman"/>
          <w:sz w:val="30"/>
          <w:szCs w:val="30"/>
        </w:rPr>
        <w:t>．采购主体</w:t>
      </w:r>
      <w:bookmarkEnd w:id="97"/>
      <w:bookmarkEnd w:id="98"/>
      <w:bookmarkEnd w:id="99"/>
    </w:p>
    <w:p w14:paraId="5B69A300">
      <w:pPr>
        <w:ind w:firstLine="480"/>
      </w:pPr>
      <w:r>
        <w:t>2.1本次询价的采购人是</w:t>
      </w:r>
      <w:r>
        <w:rPr>
          <w:color w:val="FF0000"/>
          <w:u w:val="single"/>
        </w:rPr>
        <w:t xml:space="preserve"> </w:t>
      </w:r>
      <w:r>
        <w:rPr>
          <w:rFonts w:hint="eastAsia"/>
          <w:color w:val="FF0000"/>
          <w:u w:val="single"/>
          <w:lang w:eastAsia="zh-CN"/>
        </w:rPr>
        <w:t>南充文化旅游职业学院</w:t>
      </w:r>
      <w:r>
        <w:rPr>
          <w:color w:val="FF0000"/>
          <w:u w:val="single"/>
        </w:rPr>
        <w:t xml:space="preserve"> </w:t>
      </w:r>
      <w:r>
        <w:t>。</w:t>
      </w:r>
    </w:p>
    <w:p w14:paraId="0E72BF0A">
      <w:pPr>
        <w:pStyle w:val="14"/>
        <w:ind w:firstLine="0" w:firstLineChars="0"/>
        <w:rPr>
          <w:rFonts w:ascii="Times New Roman" w:hAnsi="Times New Roman"/>
          <w:sz w:val="30"/>
          <w:szCs w:val="30"/>
        </w:rPr>
      </w:pPr>
      <w:bookmarkStart w:id="100" w:name="_Toc183582207"/>
      <w:bookmarkStart w:id="101" w:name="_Toc217446036"/>
      <w:bookmarkStart w:id="102" w:name="_Toc183682344"/>
      <w:bookmarkStart w:id="103" w:name="_Toc217390843"/>
      <w:bookmarkStart w:id="104" w:name="_Toc2450"/>
      <w:bookmarkStart w:id="105" w:name="_Toc12398"/>
      <w:bookmarkStart w:id="106" w:name="_Toc3620"/>
      <w:r>
        <w:rPr>
          <w:rFonts w:ascii="Times New Roman" w:hAnsi="Times New Roman"/>
          <w:sz w:val="30"/>
          <w:szCs w:val="30"/>
        </w:rPr>
        <w:t>3．合格</w:t>
      </w:r>
      <w:bookmarkEnd w:id="100"/>
      <w:bookmarkEnd w:id="101"/>
      <w:bookmarkEnd w:id="102"/>
      <w:bookmarkEnd w:id="103"/>
      <w:r>
        <w:rPr>
          <w:rFonts w:ascii="Times New Roman" w:hAnsi="Times New Roman"/>
          <w:sz w:val="30"/>
          <w:szCs w:val="30"/>
        </w:rPr>
        <w:t>供应商（实质性要求）</w:t>
      </w:r>
      <w:bookmarkEnd w:id="104"/>
      <w:bookmarkEnd w:id="105"/>
      <w:bookmarkEnd w:id="106"/>
    </w:p>
    <w:p w14:paraId="21B079FA">
      <w:pPr>
        <w:ind w:firstLine="480"/>
      </w:pPr>
      <w:r>
        <w:t>合格供应商应具备以下条件：</w:t>
      </w:r>
    </w:p>
    <w:p w14:paraId="65186EDF">
      <w:pPr>
        <w:ind w:firstLine="480"/>
        <w:rPr>
          <w:spacing w:val="-4"/>
        </w:rPr>
      </w:pPr>
      <w:r>
        <w:t>3.1 具备法律法规和本询价通知书规定的资格条件</w:t>
      </w:r>
      <w:r>
        <w:rPr>
          <w:spacing w:val="-4"/>
        </w:rPr>
        <w:t>；</w:t>
      </w:r>
    </w:p>
    <w:p w14:paraId="11E58F63">
      <w:pPr>
        <w:ind w:firstLine="464"/>
        <w:rPr>
          <w:spacing w:val="-4"/>
        </w:rPr>
      </w:pPr>
      <w:r>
        <w:rPr>
          <w:spacing w:val="-4"/>
        </w:rPr>
        <w:t>3.2 不属于禁止参加本项目采购活动的供应商；</w:t>
      </w:r>
    </w:p>
    <w:p w14:paraId="135650C2">
      <w:pPr>
        <w:ind w:firstLine="464"/>
      </w:pPr>
      <w:r>
        <w:rPr>
          <w:spacing w:val="-4"/>
        </w:rPr>
        <w:t>3.3 按照规定</w:t>
      </w:r>
      <w:r>
        <w:t>获取了询价通知书，属于实质性参加本次采购活动的供应商。</w:t>
      </w:r>
      <w:bookmarkStart w:id="107" w:name="_Toc183582208"/>
      <w:bookmarkStart w:id="108" w:name="_Toc217446037"/>
      <w:bookmarkStart w:id="109" w:name="_Toc183682345"/>
    </w:p>
    <w:p w14:paraId="7F4D157E">
      <w:pPr>
        <w:pStyle w:val="14"/>
        <w:ind w:firstLine="0" w:firstLineChars="0"/>
        <w:rPr>
          <w:rFonts w:ascii="Times New Roman" w:hAnsi="Times New Roman"/>
          <w:sz w:val="30"/>
          <w:szCs w:val="30"/>
        </w:rPr>
      </w:pPr>
      <w:bookmarkStart w:id="110" w:name="_Toc13222"/>
      <w:bookmarkStart w:id="111" w:name="_Toc13467"/>
      <w:bookmarkStart w:id="112" w:name="_Toc26739"/>
      <w:r>
        <w:rPr>
          <w:rFonts w:ascii="Times New Roman" w:hAnsi="Times New Roman"/>
          <w:sz w:val="30"/>
          <w:szCs w:val="30"/>
        </w:rPr>
        <w:t>4．询价费用</w:t>
      </w:r>
      <w:bookmarkEnd w:id="107"/>
      <w:bookmarkEnd w:id="108"/>
      <w:bookmarkEnd w:id="109"/>
      <w:bookmarkEnd w:id="110"/>
      <w:bookmarkEnd w:id="111"/>
      <w:bookmarkEnd w:id="112"/>
    </w:p>
    <w:p w14:paraId="00331986">
      <w:pPr>
        <w:ind w:firstLine="480"/>
      </w:pPr>
      <w:r>
        <w:t>供应商应自行承担参加询价活动的全部费用。</w:t>
      </w:r>
    </w:p>
    <w:p w14:paraId="4B4CC012">
      <w:pPr>
        <w:pStyle w:val="14"/>
        <w:ind w:firstLine="0" w:firstLineChars="0"/>
        <w:rPr>
          <w:rFonts w:ascii="Times New Roman" w:hAnsi="Times New Roman"/>
          <w:sz w:val="30"/>
          <w:szCs w:val="30"/>
        </w:rPr>
      </w:pPr>
      <w:bookmarkStart w:id="113" w:name="_Toc2660"/>
      <w:bookmarkStart w:id="114" w:name="_Toc31996"/>
      <w:bookmarkStart w:id="115" w:name="_Toc15663"/>
      <w:r>
        <w:rPr>
          <w:rFonts w:ascii="Times New Roman" w:hAnsi="Times New Roman"/>
          <w:sz w:val="30"/>
          <w:szCs w:val="30"/>
        </w:rPr>
        <w:t>5．充分、公平竞争保障措施（实质性要求）</w:t>
      </w:r>
      <w:bookmarkEnd w:id="113"/>
      <w:bookmarkEnd w:id="114"/>
      <w:bookmarkEnd w:id="115"/>
    </w:p>
    <w:p w14:paraId="73CF15B1">
      <w:pPr>
        <w:ind w:firstLine="480"/>
        <w:rPr>
          <w:color w:val="0000FF"/>
        </w:rPr>
      </w:pPr>
      <w:r>
        <w:rPr>
          <w:color w:val="0000FF"/>
        </w:rPr>
        <w:t>5.1提供相同品牌产品处理。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1994130E">
      <w:pPr>
        <w:ind w:firstLine="480"/>
        <w:rPr>
          <w:color w:val="0000FF"/>
        </w:rPr>
      </w:pPr>
      <w:r>
        <w:rPr>
          <w:color w:val="0000FF"/>
        </w:rPr>
        <w:t>非单一产品采购项目中，多家供应商提供的部分或所有核心产品品牌相同的，视为提供相同品牌产品。本采购项目核心产品为：</w:t>
      </w:r>
      <w:r>
        <w:rPr>
          <w:color w:val="0000FF"/>
          <w:highlight w:val="yellow"/>
        </w:rPr>
        <w:t>XXXX、XXXX、XXXX</w:t>
      </w:r>
      <w:r>
        <w:rPr>
          <w:color w:val="0000FF"/>
        </w:rPr>
        <w:t>。</w:t>
      </w:r>
    </w:p>
    <w:p w14:paraId="7F584338">
      <w:pPr>
        <w:ind w:firstLine="480"/>
        <w:rPr>
          <w:color w:val="0000FF"/>
        </w:rPr>
      </w:pPr>
      <w:r>
        <w:rPr>
          <w:color w:val="0000FF"/>
        </w:rPr>
        <w:t>5.2利害关系供应商处理。单位负责人为同一人或者存在直接控股、管理关系的不同供应商不得参加同一合同项下的采购活动。</w:t>
      </w:r>
    </w:p>
    <w:p w14:paraId="534EDCD7">
      <w:pPr>
        <w:ind w:firstLine="480"/>
        <w:rPr>
          <w:color w:val="0000FF"/>
        </w:rPr>
      </w:pPr>
      <w:r>
        <w:rPr>
          <w:color w:val="0000FF"/>
        </w:rPr>
        <w:t>5.3前期参与供应商处理。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434BAE51">
      <w:pPr>
        <w:ind w:firstLine="480"/>
        <w:rPr>
          <w:color w:val="0000FF"/>
        </w:rPr>
      </w:pPr>
      <w:r>
        <w:rPr>
          <w:color w:val="0000FF"/>
        </w:rPr>
        <w:t>5.4利害关系代理人处理。2家以上的供应商不得在同一合同项下的采购项目中，同时委托同一个自然人、同一家庭的人员、同一单位的人员作为其代理人，否则，其响应文件作为无效处理。</w:t>
      </w:r>
    </w:p>
    <w:p w14:paraId="642A83CD">
      <w:pPr>
        <w:pStyle w:val="14"/>
        <w:ind w:firstLine="0" w:firstLineChars="0"/>
        <w:rPr>
          <w:rFonts w:ascii="Times New Roman" w:hAnsi="Times New Roman"/>
          <w:sz w:val="30"/>
          <w:szCs w:val="30"/>
        </w:rPr>
      </w:pPr>
      <w:bookmarkStart w:id="116" w:name="_Toc25030"/>
      <w:bookmarkStart w:id="117" w:name="_Toc30072"/>
      <w:bookmarkStart w:id="118" w:name="_Toc5095"/>
      <w:r>
        <w:rPr>
          <w:rFonts w:ascii="Times New Roman" w:hAnsi="Times New Roman"/>
          <w:sz w:val="30"/>
          <w:szCs w:val="30"/>
        </w:rPr>
        <w:t>6．响应文件有效期（实质性要求）</w:t>
      </w:r>
      <w:bookmarkEnd w:id="116"/>
      <w:bookmarkEnd w:id="117"/>
      <w:bookmarkEnd w:id="118"/>
    </w:p>
    <w:p w14:paraId="2C4DD4D7">
      <w:pPr>
        <w:ind w:firstLine="480"/>
        <w:rPr>
          <w:color w:val="000000"/>
        </w:rPr>
      </w:pPr>
      <w:r>
        <w:t>本项目响应文件有效期为递交询价响应文件截止之日</w:t>
      </w:r>
      <w:r>
        <w:rPr>
          <w:color w:val="FF0000"/>
        </w:rPr>
        <w:t>起90天</w:t>
      </w:r>
      <w:r>
        <w:t>。供应商响应文件中必须载明响应文件有效期，响应文件中载明的响应文件有效期可以长于询价通知书规定的期限，但不得短于询价通知书规定的期限。否则，其响应文件将作为无效处理。</w:t>
      </w:r>
    </w:p>
    <w:p w14:paraId="11E0F39A">
      <w:pPr>
        <w:pStyle w:val="14"/>
        <w:ind w:firstLine="0" w:firstLineChars="0"/>
        <w:rPr>
          <w:rFonts w:ascii="Times New Roman" w:hAnsi="Times New Roman"/>
          <w:sz w:val="30"/>
          <w:szCs w:val="30"/>
        </w:rPr>
      </w:pPr>
      <w:bookmarkStart w:id="119" w:name="_Toc932"/>
      <w:bookmarkStart w:id="120" w:name="_Toc26647"/>
      <w:bookmarkStart w:id="121" w:name="_Toc17596"/>
      <w:r>
        <w:rPr>
          <w:rFonts w:ascii="Times New Roman" w:hAnsi="Times New Roman"/>
          <w:sz w:val="30"/>
          <w:szCs w:val="30"/>
        </w:rPr>
        <w:t>7．知识产权（实质性要求）</w:t>
      </w:r>
      <w:bookmarkEnd w:id="119"/>
      <w:bookmarkEnd w:id="120"/>
      <w:bookmarkEnd w:id="121"/>
    </w:p>
    <w:p w14:paraId="4AACBAD0">
      <w:pPr>
        <w:ind w:firstLine="480"/>
      </w:pPr>
      <w:r>
        <w:t>7.1 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w:t>
      </w:r>
    </w:p>
    <w:p w14:paraId="0ABF3440">
      <w:pPr>
        <w:ind w:firstLine="480"/>
      </w:pPr>
      <w:r>
        <w:t>7.2 除非询价通知书特别规定，采购人享有本项目实施过程中产生的知识成果及知识产权。</w:t>
      </w:r>
    </w:p>
    <w:p w14:paraId="18941BA8">
      <w:pPr>
        <w:ind w:firstLine="480"/>
      </w:pPr>
      <w:r>
        <w:t>7.3供应商将在采购项目实施过程中采用自有或者第三方知识成果的，应当在响应文件中载明，并提供相关知识产权证明文件。使用该知识成果后，供应商需提供开发接口和开发手册等技术资料，并承诺提供无限期支持，采购人享有使用权（含采购人委托第三方在该项目后续开发的使用权）。</w:t>
      </w:r>
    </w:p>
    <w:p w14:paraId="15697CE0">
      <w:pPr>
        <w:ind w:firstLine="480"/>
      </w:pPr>
      <w:r>
        <w:t xml:space="preserve">7.4 如采用供应商所不拥有的知识产权，则在报价中必须包括合法获取该知识产权的相关费用。 </w:t>
      </w:r>
    </w:p>
    <w:p w14:paraId="25BF53CD">
      <w:pPr>
        <w:keepNext/>
        <w:keepLines/>
        <w:ind w:firstLine="0" w:firstLineChars="0"/>
        <w:jc w:val="center"/>
        <w:outlineLvl w:val="2"/>
        <w:rPr>
          <w:b/>
          <w:bCs/>
          <w:sz w:val="32"/>
          <w:szCs w:val="32"/>
        </w:rPr>
      </w:pPr>
      <w:bookmarkStart w:id="122" w:name="_Toc77400779"/>
      <w:bookmarkStart w:id="123" w:name="_Toc183582209"/>
      <w:bookmarkStart w:id="124" w:name="_Toc217446038"/>
      <w:bookmarkStart w:id="125" w:name="_Toc183682346"/>
      <w:bookmarkStart w:id="126" w:name="_Toc18186"/>
      <w:bookmarkStart w:id="127" w:name="_Toc89075875"/>
      <w:bookmarkStart w:id="128" w:name="_Toc25604"/>
      <w:r>
        <w:rPr>
          <w:b/>
          <w:bCs/>
          <w:sz w:val="32"/>
          <w:szCs w:val="32"/>
        </w:rPr>
        <w:t>三、</w:t>
      </w:r>
      <w:bookmarkEnd w:id="122"/>
      <w:bookmarkEnd w:id="123"/>
      <w:bookmarkEnd w:id="124"/>
      <w:bookmarkEnd w:id="125"/>
      <w:bookmarkEnd w:id="126"/>
      <w:bookmarkEnd w:id="127"/>
      <w:bookmarkStart w:id="129" w:name="_Toc217446039"/>
      <w:bookmarkStart w:id="130" w:name="_Toc183582210"/>
      <w:bookmarkStart w:id="131" w:name="_Toc183682347"/>
      <w:r>
        <w:rPr>
          <w:b/>
          <w:bCs/>
          <w:sz w:val="32"/>
          <w:szCs w:val="32"/>
        </w:rPr>
        <w:t>询价通知书</w:t>
      </w:r>
      <w:bookmarkEnd w:id="128"/>
    </w:p>
    <w:p w14:paraId="5CC62539">
      <w:pPr>
        <w:pStyle w:val="14"/>
        <w:ind w:firstLine="0" w:firstLineChars="0"/>
        <w:rPr>
          <w:rFonts w:ascii="Times New Roman" w:hAnsi="Times New Roman"/>
          <w:sz w:val="30"/>
          <w:szCs w:val="30"/>
        </w:rPr>
      </w:pPr>
      <w:bookmarkStart w:id="132" w:name="_Toc10860"/>
      <w:bookmarkStart w:id="133" w:name="_Toc29895"/>
      <w:bookmarkStart w:id="134" w:name="_Toc16031"/>
      <w:r>
        <w:rPr>
          <w:rFonts w:ascii="Times New Roman" w:hAnsi="Times New Roman"/>
          <w:sz w:val="30"/>
          <w:szCs w:val="30"/>
        </w:rPr>
        <w:t>8．询价通知书的构成</w:t>
      </w:r>
      <w:bookmarkEnd w:id="129"/>
      <w:bookmarkEnd w:id="130"/>
      <w:bookmarkEnd w:id="131"/>
      <w:r>
        <w:rPr>
          <w:rFonts w:ascii="Times New Roman" w:hAnsi="Times New Roman"/>
          <w:sz w:val="30"/>
          <w:szCs w:val="30"/>
        </w:rPr>
        <w:t>（实质性要求）</w:t>
      </w:r>
      <w:bookmarkEnd w:id="132"/>
      <w:bookmarkEnd w:id="133"/>
      <w:bookmarkEnd w:id="134"/>
    </w:p>
    <w:p w14:paraId="0707A649">
      <w:pPr>
        <w:ind w:firstLine="480"/>
        <w:rPr>
          <w:color w:val="FF0000"/>
        </w:rPr>
      </w:pPr>
      <w:r>
        <w:t>8</w:t>
      </w:r>
      <w:r>
        <w:rPr>
          <w:b/>
          <w:bCs/>
        </w:rPr>
        <w:t>.</w:t>
      </w:r>
      <w:r>
        <w:t>1 询价通知书是供应商准备响应文件和参加询价的依据，同时也是询价的重要依据。询价通知书用以阐明询价项目所需的资质、技术及报价等要求、询价程序、有关规定和注意事项以及合同主要条款等。</w:t>
      </w:r>
    </w:p>
    <w:p w14:paraId="11AAB371">
      <w:pPr>
        <w:ind w:firstLine="480"/>
      </w:pPr>
      <w:r>
        <w:t>8</w:t>
      </w:r>
      <w:r>
        <w:rPr>
          <w:b/>
          <w:bCs/>
        </w:rPr>
        <w:t>.</w:t>
      </w:r>
      <w: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bookmarkStart w:id="135" w:name="_Toc183682348"/>
      <w:bookmarkStart w:id="136" w:name="_Toc183582211"/>
      <w:bookmarkStart w:id="137" w:name="_Toc217446040"/>
    </w:p>
    <w:p w14:paraId="4009749A">
      <w:pPr>
        <w:pStyle w:val="14"/>
        <w:ind w:firstLine="0" w:firstLineChars="0"/>
        <w:rPr>
          <w:rFonts w:ascii="Times New Roman" w:hAnsi="Times New Roman"/>
          <w:sz w:val="30"/>
          <w:szCs w:val="30"/>
        </w:rPr>
      </w:pPr>
      <w:bookmarkStart w:id="138" w:name="_Toc9828"/>
      <w:bookmarkStart w:id="139" w:name="_Toc27376"/>
      <w:bookmarkStart w:id="140" w:name="_Toc13735"/>
      <w:r>
        <w:rPr>
          <w:rFonts w:ascii="Times New Roman" w:hAnsi="Times New Roman"/>
          <w:sz w:val="30"/>
          <w:szCs w:val="30"/>
        </w:rPr>
        <w:t>9．询价通知书的澄清</w:t>
      </w:r>
      <w:bookmarkEnd w:id="135"/>
      <w:bookmarkEnd w:id="136"/>
      <w:r>
        <w:rPr>
          <w:rFonts w:ascii="Times New Roman" w:hAnsi="Times New Roman"/>
          <w:sz w:val="30"/>
          <w:szCs w:val="30"/>
        </w:rPr>
        <w:t>和修改</w:t>
      </w:r>
      <w:bookmarkEnd w:id="137"/>
      <w:bookmarkEnd w:id="138"/>
      <w:bookmarkEnd w:id="139"/>
      <w:bookmarkEnd w:id="140"/>
    </w:p>
    <w:p w14:paraId="3997ACF6">
      <w:pPr>
        <w:ind w:firstLine="480"/>
      </w:pPr>
      <w:r>
        <w:t>9.1 在递交响应文件截止时间前，采购人可以对询价通知书进行澄清或者修改。</w:t>
      </w:r>
    </w:p>
    <w:p w14:paraId="48C29942">
      <w:pPr>
        <w:ind w:firstLine="480"/>
      </w:pPr>
      <w:r>
        <w:t>9.2 采购人对已发出的询价通知书进行澄清或者修改，应当以书面形式将澄清或者修改的内容通知所有购买了询价通知书的供应商。该澄清或者修改的内容为询价通知书的组成部分，澄清或者修改的内容可能影响响应文件编制的，采购人书面通知供应商的时间，应当在提交首次响应文件截止之日</w:t>
      </w:r>
      <w:r>
        <w:rPr>
          <w:color w:val="FF0000"/>
        </w:rPr>
        <w:t>起</w:t>
      </w:r>
      <w:r>
        <w:rPr>
          <w:color w:val="FF0000"/>
          <w:u w:val="single"/>
        </w:rPr>
        <w:t>3个工作日</w:t>
      </w:r>
      <w:r>
        <w:rPr>
          <w:color w:val="FF0000"/>
        </w:rPr>
        <w:t>前；</w:t>
      </w:r>
      <w:r>
        <w:t>不足上述时间的，应当顺延递交响应文件的截止时间。</w:t>
      </w:r>
    </w:p>
    <w:p w14:paraId="6A7252BC">
      <w:pPr>
        <w:ind w:firstLine="480"/>
      </w:pPr>
      <w:r>
        <w:t>9.3供应商认为采购人需要对询价通知书进行澄清或者修改的，可以在递交响应文件的截止时</w:t>
      </w:r>
      <w:r>
        <w:rPr>
          <w:color w:val="FF0000"/>
          <w:u w:val="single"/>
        </w:rPr>
        <w:t>间2日</w:t>
      </w:r>
      <w:r>
        <w:rPr>
          <w:color w:val="FF0000"/>
        </w:rPr>
        <w:t>前</w:t>
      </w:r>
      <w:r>
        <w:t>以书面形式向采购人提出申请，由采购人决定是否采纳供应商的申请事项。</w:t>
      </w:r>
    </w:p>
    <w:p w14:paraId="29381998">
      <w:pPr>
        <w:pStyle w:val="14"/>
        <w:ind w:firstLine="0" w:firstLineChars="0"/>
        <w:rPr>
          <w:rFonts w:ascii="Times New Roman" w:hAnsi="Times New Roman"/>
          <w:sz w:val="30"/>
          <w:szCs w:val="30"/>
        </w:rPr>
      </w:pPr>
      <w:bookmarkStart w:id="141" w:name="_Toc5320"/>
      <w:bookmarkStart w:id="142" w:name="_Toc217446041"/>
      <w:bookmarkStart w:id="143" w:name="_Toc4494"/>
      <w:bookmarkStart w:id="144" w:name="_Toc208848971"/>
      <w:bookmarkStart w:id="145" w:name="_Toc25989"/>
      <w:r>
        <w:rPr>
          <w:rFonts w:ascii="Times New Roman" w:hAnsi="Times New Roman"/>
          <w:sz w:val="30"/>
          <w:szCs w:val="30"/>
        </w:rPr>
        <w:t>10．答疑会和现场考察</w:t>
      </w:r>
      <w:bookmarkEnd w:id="141"/>
      <w:bookmarkEnd w:id="142"/>
      <w:bookmarkEnd w:id="143"/>
      <w:bookmarkEnd w:id="144"/>
      <w:bookmarkEnd w:id="145"/>
    </w:p>
    <w:p w14:paraId="409B408C">
      <w:pPr>
        <w:ind w:firstLine="480"/>
      </w:pPr>
      <w:r>
        <w:t>10.1 根据采购项目和具体情况，采购人认为有必要，可以在询价通知书提供期限截止后响应文件提交截止前，组织已获取询价通知书的潜在供应商现场考察或者召开答疑会。</w:t>
      </w:r>
    </w:p>
    <w:p w14:paraId="2B948AFD">
      <w:pPr>
        <w:ind w:firstLine="480"/>
      </w:pPr>
      <w:r>
        <w:t>10.2采购人组织现场考察或者召开答疑会的，将以书面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663F44AA">
      <w:pPr>
        <w:ind w:firstLine="480"/>
      </w:pPr>
      <w:r>
        <w:t>10.3 供应商考察现场或者参加答疑会所发生的一切费用由供应商自己承担。</w:t>
      </w:r>
    </w:p>
    <w:p w14:paraId="12FE81FE">
      <w:pPr>
        <w:pStyle w:val="14"/>
        <w:ind w:firstLine="0" w:firstLineChars="0"/>
        <w:rPr>
          <w:rFonts w:ascii="Times New Roman" w:hAnsi="Times New Roman"/>
          <w:sz w:val="30"/>
          <w:szCs w:val="30"/>
        </w:rPr>
      </w:pPr>
      <w:bookmarkStart w:id="146" w:name="_Toc4862"/>
      <w:bookmarkStart w:id="147" w:name="_Toc9797"/>
      <w:bookmarkStart w:id="148" w:name="_Toc27972"/>
      <w:r>
        <w:rPr>
          <w:rFonts w:ascii="Times New Roman" w:hAnsi="Times New Roman"/>
          <w:sz w:val="30"/>
          <w:szCs w:val="30"/>
        </w:rPr>
        <w:t>11．联合体</w:t>
      </w:r>
      <w:bookmarkEnd w:id="146"/>
      <w:bookmarkEnd w:id="147"/>
      <w:bookmarkEnd w:id="148"/>
    </w:p>
    <w:p w14:paraId="6D09AF70">
      <w:pPr>
        <w:ind w:firstLine="480"/>
        <w:rPr>
          <w:color w:val="0000FF"/>
        </w:rPr>
      </w:pPr>
      <w:r>
        <w:rPr>
          <w:color w:val="0000FF"/>
        </w:rPr>
        <w:t>本项目不接受联合体参与采购活动。</w:t>
      </w:r>
    </w:p>
    <w:p w14:paraId="0DE9BB67">
      <w:pPr>
        <w:ind w:firstLine="480"/>
        <w:rPr>
          <w:color w:val="0000FF"/>
          <w:highlight w:val="yellow"/>
        </w:rPr>
      </w:pPr>
      <w:r>
        <w:rPr>
          <w:color w:val="0000FF"/>
          <w:highlight w:val="yellow"/>
        </w:rPr>
        <w:t>或</w:t>
      </w:r>
    </w:p>
    <w:p w14:paraId="3849D453">
      <w:pPr>
        <w:ind w:firstLine="480"/>
        <w:rPr>
          <w:color w:val="0000FF"/>
        </w:rPr>
      </w:pPr>
      <w:r>
        <w:rPr>
          <w:color w:val="0000FF"/>
        </w:rPr>
        <w:t>本项目接受联合体参与采购活动。</w:t>
      </w:r>
    </w:p>
    <w:p w14:paraId="411336CF">
      <w:pPr>
        <w:ind w:firstLine="480"/>
        <w:rPr>
          <w:color w:val="0000FF"/>
        </w:rPr>
      </w:pPr>
      <w:r>
        <w:rPr>
          <w:color w:val="0000FF"/>
        </w:rPr>
        <w:t>两个以上供应商可以组成一个询价联合体，以一个供应商的身份参加本项目采购活动。以联合体形式参加本项目采购活动的，联合体各方均应满足供应商应具备的资格条件的要求。</w:t>
      </w:r>
    </w:p>
    <w:p w14:paraId="617E8D0F">
      <w:pPr>
        <w:ind w:firstLine="480"/>
        <w:rPr>
          <w:color w:val="0000FF"/>
        </w:rPr>
      </w:pPr>
      <w:r>
        <w:rPr>
          <w:color w:val="0000FF"/>
        </w:rPr>
        <w:t>联合体各方之间应当签订共同参加本项目采购活动的联合体协议，明确约定联合体各方承担的工作和相应的责任，并将联合体协议连同响应文件一并提交招标采购单位。联合体各方签订联合体协议后，不得再以自己名义单独在同一合同项下参加采购活动，也不得组成新的联合体参加同一合同项下的采购活动。</w:t>
      </w:r>
    </w:p>
    <w:p w14:paraId="64A01C39">
      <w:pPr>
        <w:ind w:firstLine="480"/>
        <w:rPr>
          <w:color w:val="0000FF"/>
        </w:rPr>
      </w:pPr>
      <w:r>
        <w:rPr>
          <w:color w:val="0000FF"/>
        </w:rPr>
        <w:t>联合体应当确定其中一个单位为参加采购活动的全权代表（牵头人），负责参加采购活动的一切事务，并承担参加采购活动及履约中应承担的全部责任与义务。</w:t>
      </w:r>
    </w:p>
    <w:p w14:paraId="41361610">
      <w:pPr>
        <w:ind w:firstLine="480"/>
        <w:rPr>
          <w:color w:val="0000FF"/>
        </w:rPr>
      </w:pPr>
      <w:r>
        <w:rPr>
          <w:color w:val="0000FF"/>
        </w:rPr>
        <w:t>联合体各方应当共同与采购人签订采购合同，就采购合同约定的事项对采购人承担连带责任。</w:t>
      </w:r>
    </w:p>
    <w:p w14:paraId="7DF1DFD9">
      <w:pPr>
        <w:ind w:firstLine="480"/>
        <w:rPr>
          <w:color w:val="0000FF"/>
        </w:rPr>
      </w:pPr>
      <w:r>
        <w:rPr>
          <w:color w:val="0000FF"/>
        </w:rPr>
        <w:t>联合体中有同类资质的供应商按照联合体分工承担相同工作的，应当按照资质等级较低的供应商确定资质等级。</w:t>
      </w:r>
    </w:p>
    <w:p w14:paraId="6B6BE9AD">
      <w:pPr>
        <w:keepNext/>
        <w:keepLines/>
        <w:ind w:firstLine="0" w:firstLineChars="0"/>
        <w:jc w:val="center"/>
        <w:outlineLvl w:val="2"/>
        <w:rPr>
          <w:b/>
          <w:bCs/>
          <w:szCs w:val="32"/>
        </w:rPr>
      </w:pPr>
      <w:bookmarkStart w:id="149" w:name="_Toc782"/>
      <w:bookmarkStart w:id="150" w:name="_Toc183682351"/>
      <w:bookmarkStart w:id="151" w:name="_Toc183582214"/>
      <w:bookmarkStart w:id="152" w:name="_Toc19795"/>
      <w:bookmarkStart w:id="153" w:name="_Toc89075876"/>
      <w:bookmarkStart w:id="154" w:name="_Toc217446042"/>
      <w:bookmarkStart w:id="155" w:name="_Toc77400780"/>
      <w:r>
        <w:rPr>
          <w:b/>
          <w:bCs/>
          <w:sz w:val="32"/>
          <w:szCs w:val="32"/>
        </w:rPr>
        <w:t>四、响应文件</w:t>
      </w:r>
      <w:bookmarkEnd w:id="149"/>
      <w:bookmarkEnd w:id="150"/>
      <w:bookmarkEnd w:id="151"/>
      <w:bookmarkEnd w:id="152"/>
      <w:bookmarkEnd w:id="153"/>
      <w:bookmarkEnd w:id="154"/>
      <w:bookmarkEnd w:id="155"/>
    </w:p>
    <w:p w14:paraId="3EF7E936">
      <w:pPr>
        <w:pStyle w:val="14"/>
        <w:ind w:firstLine="0" w:firstLineChars="0"/>
        <w:rPr>
          <w:rFonts w:ascii="Times New Roman" w:hAnsi="Times New Roman"/>
          <w:sz w:val="30"/>
          <w:szCs w:val="30"/>
        </w:rPr>
      </w:pPr>
      <w:bookmarkStart w:id="156" w:name="_Toc23913"/>
      <w:bookmarkStart w:id="157" w:name="_Toc13111"/>
      <w:bookmarkStart w:id="158" w:name="_Toc6387"/>
      <w:bookmarkStart w:id="159" w:name="_Toc217446043"/>
      <w:bookmarkStart w:id="160" w:name="_Toc183582215"/>
      <w:bookmarkStart w:id="161" w:name="_Toc183682352"/>
      <w:r>
        <w:rPr>
          <w:rFonts w:ascii="Times New Roman" w:hAnsi="Times New Roman"/>
          <w:sz w:val="30"/>
          <w:szCs w:val="30"/>
        </w:rPr>
        <w:t>12．响应文件的组成（实质性要求）</w:t>
      </w:r>
      <w:bookmarkEnd w:id="156"/>
      <w:bookmarkEnd w:id="157"/>
      <w:bookmarkEnd w:id="158"/>
    </w:p>
    <w:p w14:paraId="4DAB6362">
      <w:pPr>
        <w:ind w:firstLine="480"/>
      </w:pPr>
      <w:r>
        <w:t>供应商应按照询价通知书的规定和要求编制响应文件。供应商在成交后将成交项目的非主体、非关键性工作分包他人完成的，应当在响应文件中载明或询价过程中澄清。供应商编写的响应文件应包括资格性响应文件和其他响应文件两部分，</w:t>
      </w:r>
      <w:r>
        <w:rPr>
          <w:color w:val="FF0000"/>
        </w:rPr>
        <w:t>分册装订</w:t>
      </w:r>
      <w:r>
        <w:t>。</w:t>
      </w:r>
    </w:p>
    <w:p w14:paraId="746DD515">
      <w:pPr>
        <w:pStyle w:val="14"/>
        <w:ind w:firstLine="0" w:firstLineChars="0"/>
        <w:rPr>
          <w:rFonts w:ascii="Times New Roman" w:hAnsi="Times New Roman"/>
          <w:sz w:val="30"/>
          <w:szCs w:val="30"/>
        </w:rPr>
      </w:pPr>
      <w:bookmarkStart w:id="162" w:name="_Toc25457"/>
      <w:bookmarkStart w:id="163" w:name="_Toc29302"/>
      <w:bookmarkStart w:id="164" w:name="_Toc27525"/>
      <w:r>
        <w:rPr>
          <w:rFonts w:ascii="Times New Roman" w:hAnsi="Times New Roman"/>
          <w:sz w:val="30"/>
          <w:szCs w:val="30"/>
        </w:rPr>
        <w:t>13．响应文件的语言</w:t>
      </w:r>
      <w:bookmarkEnd w:id="159"/>
      <w:bookmarkEnd w:id="160"/>
      <w:bookmarkEnd w:id="161"/>
      <w:r>
        <w:rPr>
          <w:rFonts w:ascii="Times New Roman" w:hAnsi="Times New Roman"/>
          <w:sz w:val="30"/>
          <w:szCs w:val="30"/>
        </w:rPr>
        <w:t>（实质性要求）</w:t>
      </w:r>
      <w:bookmarkEnd w:id="162"/>
      <w:bookmarkEnd w:id="163"/>
      <w:bookmarkEnd w:id="164"/>
    </w:p>
    <w:p w14:paraId="6AD0F559">
      <w:pPr>
        <w:ind w:firstLine="480"/>
      </w:pPr>
      <w: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0EDC31C3">
      <w:pPr>
        <w:ind w:firstLine="480"/>
      </w:pPr>
      <w:r>
        <w:t>13.2 翻译的中文资料与外文资料如果出现差异和矛盾，以中文为准。但不能故意错误翻译，否则，供应商的响应文件将作为无效处理。</w:t>
      </w:r>
      <w:bookmarkStart w:id="165" w:name="_Toc217446044"/>
      <w:bookmarkStart w:id="166" w:name="_Toc183582216"/>
      <w:bookmarkStart w:id="167" w:name="_Toc183682353"/>
    </w:p>
    <w:p w14:paraId="493DAD6A">
      <w:pPr>
        <w:pStyle w:val="14"/>
        <w:ind w:firstLine="0" w:firstLineChars="0"/>
        <w:rPr>
          <w:rFonts w:ascii="Times New Roman" w:hAnsi="Times New Roman"/>
          <w:sz w:val="30"/>
          <w:szCs w:val="30"/>
        </w:rPr>
      </w:pPr>
      <w:bookmarkStart w:id="168" w:name="_Toc20503"/>
      <w:bookmarkStart w:id="169" w:name="_Toc7267"/>
      <w:bookmarkStart w:id="170" w:name="_Toc27654"/>
      <w:r>
        <w:rPr>
          <w:rFonts w:ascii="Times New Roman" w:hAnsi="Times New Roman"/>
          <w:sz w:val="30"/>
          <w:szCs w:val="30"/>
        </w:rPr>
        <w:t>14．计量单位</w:t>
      </w:r>
      <w:bookmarkEnd w:id="165"/>
      <w:bookmarkEnd w:id="166"/>
      <w:bookmarkEnd w:id="167"/>
      <w:r>
        <w:rPr>
          <w:rFonts w:ascii="Times New Roman" w:hAnsi="Times New Roman"/>
          <w:sz w:val="30"/>
          <w:szCs w:val="30"/>
        </w:rPr>
        <w:t>（实质性要求）</w:t>
      </w:r>
      <w:bookmarkEnd w:id="168"/>
      <w:bookmarkEnd w:id="169"/>
      <w:bookmarkEnd w:id="170"/>
    </w:p>
    <w:p w14:paraId="417C3912">
      <w:pPr>
        <w:ind w:firstLine="480"/>
        <w:rPr>
          <w:b/>
          <w:bCs/>
        </w:rPr>
      </w:pPr>
      <w:r>
        <w:t xml:space="preserve">除询价通知书中另有规定外，本次采购项目所有合同项下的报价均采用国家法定的计量单位。 </w:t>
      </w:r>
      <w:bookmarkStart w:id="171" w:name="_Toc217446045"/>
      <w:r>
        <w:t xml:space="preserve">  </w:t>
      </w:r>
    </w:p>
    <w:p w14:paraId="783A0C3A">
      <w:pPr>
        <w:pStyle w:val="14"/>
        <w:ind w:firstLine="0" w:firstLineChars="0"/>
        <w:rPr>
          <w:rFonts w:ascii="Times New Roman" w:hAnsi="Times New Roman"/>
          <w:sz w:val="30"/>
          <w:szCs w:val="30"/>
        </w:rPr>
      </w:pPr>
      <w:bookmarkStart w:id="172" w:name="_Toc22431"/>
      <w:bookmarkStart w:id="173" w:name="_Toc9723"/>
      <w:bookmarkStart w:id="174" w:name="_Toc20449"/>
      <w:r>
        <w:rPr>
          <w:rFonts w:ascii="Times New Roman" w:hAnsi="Times New Roman"/>
          <w:sz w:val="30"/>
          <w:szCs w:val="30"/>
        </w:rPr>
        <w:t>15．报价货币（实质性要求）</w:t>
      </w:r>
      <w:bookmarkEnd w:id="172"/>
      <w:bookmarkEnd w:id="173"/>
      <w:bookmarkEnd w:id="174"/>
    </w:p>
    <w:p w14:paraId="6B683C21">
      <w:pPr>
        <w:ind w:firstLine="480"/>
        <w:rPr>
          <w:bCs/>
          <w:color w:val="000000"/>
        </w:rPr>
      </w:pPr>
      <w:r>
        <w:t>本次询价项目的报价货币为</w:t>
      </w:r>
      <w:r>
        <w:rPr>
          <w:color w:val="FF0000"/>
        </w:rPr>
        <w:t>人民币</w:t>
      </w:r>
      <w:r>
        <w:t>。</w:t>
      </w:r>
    </w:p>
    <w:bookmarkEnd w:id="171"/>
    <w:p w14:paraId="6A6C9422">
      <w:pPr>
        <w:pStyle w:val="14"/>
        <w:ind w:firstLine="0" w:firstLineChars="0"/>
        <w:rPr>
          <w:rFonts w:ascii="Times New Roman" w:hAnsi="Times New Roman"/>
          <w:sz w:val="30"/>
          <w:szCs w:val="30"/>
        </w:rPr>
      </w:pPr>
      <w:bookmarkStart w:id="175" w:name="_Toc7194"/>
      <w:bookmarkStart w:id="176" w:name="_Toc6496"/>
      <w:bookmarkStart w:id="177" w:name="_Toc18497"/>
      <w:r>
        <w:rPr>
          <w:rFonts w:ascii="Times New Roman" w:hAnsi="Times New Roman"/>
          <w:sz w:val="30"/>
          <w:szCs w:val="30"/>
        </w:rPr>
        <w:t>16．响应文件格式</w:t>
      </w:r>
      <w:bookmarkEnd w:id="175"/>
      <w:bookmarkEnd w:id="176"/>
      <w:bookmarkEnd w:id="177"/>
    </w:p>
    <w:p w14:paraId="0092096E">
      <w:pPr>
        <w:ind w:firstLine="480"/>
      </w:pPr>
      <w:r>
        <w:t>16.1 供应商应执行询价通知书</w:t>
      </w:r>
      <w:r>
        <w:rPr>
          <w:color w:val="FF0000"/>
          <w:highlight w:val="yellow"/>
        </w:rPr>
        <w:t>第</w:t>
      </w:r>
      <w:r>
        <w:rPr>
          <w:rFonts w:hint="eastAsia"/>
          <w:color w:val="FF0000"/>
          <w:highlight w:val="yellow"/>
        </w:rPr>
        <w:t>六</w:t>
      </w:r>
      <w:r>
        <w:rPr>
          <w:color w:val="FF0000"/>
          <w:highlight w:val="yellow"/>
        </w:rPr>
        <w:t>章</w:t>
      </w:r>
      <w:r>
        <w:t>的规定要求。</w:t>
      </w:r>
    </w:p>
    <w:p w14:paraId="1AB0EBAD">
      <w:pPr>
        <w:ind w:firstLine="480"/>
      </w:pPr>
      <w:r>
        <w:t>16.2 对于没有格式要求的询价通知书由供应商自行编写。</w:t>
      </w:r>
      <w:bookmarkStart w:id="178" w:name="_Toc217446051"/>
      <w:bookmarkStart w:id="179" w:name="_Toc183582224"/>
      <w:bookmarkStart w:id="180" w:name="_Toc183682361"/>
    </w:p>
    <w:p w14:paraId="49A1071D">
      <w:pPr>
        <w:pStyle w:val="14"/>
        <w:ind w:firstLine="0" w:firstLineChars="0"/>
        <w:rPr>
          <w:rFonts w:ascii="Times New Roman" w:hAnsi="Times New Roman"/>
          <w:sz w:val="30"/>
          <w:szCs w:val="30"/>
        </w:rPr>
      </w:pPr>
      <w:bookmarkStart w:id="181" w:name="_Toc15945"/>
      <w:bookmarkStart w:id="182" w:name="_Toc11230"/>
      <w:bookmarkStart w:id="183" w:name="_Toc23505"/>
      <w:r>
        <w:rPr>
          <w:rFonts w:ascii="Times New Roman" w:hAnsi="Times New Roman"/>
          <w:sz w:val="30"/>
          <w:szCs w:val="30"/>
        </w:rPr>
        <w:t>17．响应文件的编制和签署</w:t>
      </w:r>
      <w:bookmarkEnd w:id="181"/>
      <w:bookmarkEnd w:id="182"/>
      <w:bookmarkEnd w:id="183"/>
    </w:p>
    <w:p w14:paraId="2FC8C320">
      <w:pPr>
        <w:ind w:firstLine="480"/>
      </w:pPr>
      <w:r>
        <w:t>17.1 响应文件</w:t>
      </w:r>
      <w:r>
        <w:rPr>
          <w:color w:val="FF0000"/>
        </w:rPr>
        <w:t>正本</w:t>
      </w:r>
      <w:r>
        <w:rPr>
          <w:color w:val="FF0000"/>
          <w:u w:val="single"/>
        </w:rPr>
        <w:t>1</w:t>
      </w:r>
      <w:r>
        <w:rPr>
          <w:color w:val="FF0000"/>
        </w:rPr>
        <w:t>份</w:t>
      </w:r>
      <w:r>
        <w:rPr>
          <w:rFonts w:hint="eastAsia"/>
          <w:color w:val="FF0000"/>
          <w:lang w:val="en-US" w:eastAsia="zh-CN"/>
        </w:rPr>
        <w:t>副本</w:t>
      </w:r>
      <w:r>
        <w:rPr>
          <w:rFonts w:hint="eastAsia"/>
          <w:color w:val="FF0000"/>
          <w:u w:val="single"/>
          <w:lang w:val="en-US" w:eastAsia="zh-CN"/>
        </w:rPr>
        <w:t>0</w:t>
      </w:r>
      <w:r>
        <w:rPr>
          <w:rFonts w:hint="eastAsia"/>
          <w:color w:val="FF0000"/>
          <w:lang w:val="en-US" w:eastAsia="zh-CN"/>
        </w:rPr>
        <w:t>份</w:t>
      </w:r>
      <w:r>
        <w:rPr>
          <w:color w:val="FF0000"/>
        </w:rPr>
        <w:t>和相应的电子文档一份（电子文档包括签字盖章后的扫描件和未签字盖章的Word或WPS版），电子文档与</w:t>
      </w:r>
      <w:r>
        <w:rPr>
          <w:rFonts w:hint="eastAsia"/>
          <w:color w:val="FF0000"/>
          <w:lang w:val="en-US" w:eastAsia="zh-CN"/>
        </w:rPr>
        <w:t>响应</w:t>
      </w:r>
      <w:r>
        <w:rPr>
          <w:color w:val="FF0000"/>
        </w:rPr>
        <w:t>文件正副本应保持一致</w:t>
      </w:r>
      <w:r>
        <w:t>，并在其封面上清楚地标明采购项目名称、采购项目编号、包件号及名称（若有）、供应商名称以及“正本”或“副本”字样。若正本和副本有不一致的内容，以正本书面响应文件为准。</w:t>
      </w:r>
    </w:p>
    <w:bookmarkEnd w:id="178"/>
    <w:bookmarkEnd w:id="179"/>
    <w:bookmarkEnd w:id="180"/>
    <w:p w14:paraId="0A7E3B6C">
      <w:pPr>
        <w:ind w:firstLine="480"/>
      </w:pPr>
      <w:r>
        <w:t>17.2 响应文件正本和副本均需在规定签章处签字和盖章。响应文件副本可采用正本的复印件，电子文档采用光盘或U盘制作。</w:t>
      </w:r>
    </w:p>
    <w:p w14:paraId="370018C2">
      <w:pPr>
        <w:ind w:firstLine="480"/>
      </w:pPr>
      <w:r>
        <w:t>17.3响应文件的打印和书写应清楚工整，任何行间插字、涂改或增删，必须由供应商的法定代表人或其授权代表签字并盖供应商公章。</w:t>
      </w:r>
    </w:p>
    <w:p w14:paraId="19C46A4C">
      <w:pPr>
        <w:ind w:firstLine="480"/>
        <w:rPr>
          <w:color w:val="FF0000"/>
        </w:rPr>
      </w:pPr>
      <w:r>
        <w:t>17.4</w:t>
      </w:r>
      <w:r>
        <w:rPr>
          <w:color w:val="FF0000"/>
        </w:rPr>
        <w:t>（实质性要求）响应文件应由供应商法定代表人或其授权代表在响应文件要求的地方签字（或加盖私人印章），要求加盖公章的地方加盖单位公章，不得使用专用章（如经济合同章、投标专用章等）或下属单位印章代替。否则，供应商的响应文件将作为无效处理。</w:t>
      </w:r>
    </w:p>
    <w:p w14:paraId="4CBDA224">
      <w:pPr>
        <w:ind w:firstLine="480"/>
      </w:pPr>
      <w:r>
        <w:t>17.5响应文件正本和副本需要逐页编目编码。</w:t>
      </w:r>
    </w:p>
    <w:p w14:paraId="4F9101BC">
      <w:pPr>
        <w:ind w:firstLine="480"/>
      </w:pPr>
      <w:r>
        <w:t>17.6</w:t>
      </w:r>
      <w:r>
        <w:rPr>
          <w:b/>
        </w:rPr>
        <w:t>（实质性要求）</w:t>
      </w:r>
      <w:r>
        <w:t>响应文件正本和副本应当采用胶装方式装订成册，不得散装或者合页装订。</w:t>
      </w:r>
      <w:r>
        <w:rPr>
          <w:color w:val="FF0000"/>
        </w:rPr>
        <w:t>否则，供应商的响应文件将作为无效处理。</w:t>
      </w:r>
    </w:p>
    <w:p w14:paraId="2200531E">
      <w:pPr>
        <w:ind w:firstLine="480"/>
      </w:pPr>
      <w:r>
        <w:t>17.7</w:t>
      </w:r>
      <w:r>
        <w:rPr>
          <w:b/>
        </w:rPr>
        <w:t>（实质性要求）</w:t>
      </w:r>
      <w:r>
        <w:t>响应文件应根据询价通知书的要求制作，签署、盖章。</w:t>
      </w:r>
    </w:p>
    <w:p w14:paraId="3BACBCE0">
      <w:pPr>
        <w:ind w:firstLine="480"/>
      </w:pPr>
      <w:r>
        <w:t>17.8 响应文件统一用A4幅面纸印制。</w:t>
      </w:r>
    </w:p>
    <w:p w14:paraId="66E4E4FD">
      <w:pPr>
        <w:pStyle w:val="14"/>
        <w:ind w:firstLine="0" w:firstLineChars="0"/>
        <w:rPr>
          <w:rFonts w:ascii="Times New Roman" w:hAnsi="Times New Roman"/>
          <w:sz w:val="30"/>
          <w:szCs w:val="30"/>
        </w:rPr>
      </w:pPr>
      <w:bookmarkStart w:id="184" w:name="_Toc32078"/>
      <w:bookmarkStart w:id="185" w:name="_Toc16104"/>
      <w:bookmarkStart w:id="186" w:name="_Toc21085"/>
      <w:bookmarkStart w:id="187" w:name="_Toc77400781"/>
      <w:bookmarkStart w:id="188" w:name="_Toc217446053"/>
      <w:bookmarkStart w:id="189" w:name="_Toc183682363"/>
      <w:bookmarkStart w:id="190" w:name="_Toc183582226"/>
      <w:bookmarkStart w:id="191" w:name="_Toc89075877"/>
      <w:r>
        <w:rPr>
          <w:rFonts w:ascii="Times New Roman" w:hAnsi="Times New Roman"/>
          <w:sz w:val="30"/>
          <w:szCs w:val="30"/>
        </w:rPr>
        <w:t>18．响应文件的密封和标注</w:t>
      </w:r>
      <w:bookmarkEnd w:id="184"/>
      <w:bookmarkEnd w:id="185"/>
      <w:bookmarkEnd w:id="186"/>
    </w:p>
    <w:p w14:paraId="699D0439">
      <w:pPr>
        <w:ind w:firstLine="480"/>
      </w:pPr>
      <w:r>
        <w:t>18.1 响应文件可以单独密封包装，也可以所有响应文件密封包装在一个密封袋内。</w:t>
      </w:r>
    </w:p>
    <w:p w14:paraId="5C1B20D9">
      <w:pPr>
        <w:ind w:firstLine="480"/>
      </w:pPr>
      <w:r>
        <w:t>17.2 响应文件密封袋的最外层应清楚地标明采购项目名称、采购项目编号、包件号及名称（若有）、供应商名称。</w:t>
      </w:r>
    </w:p>
    <w:p w14:paraId="0DB29421">
      <w:pPr>
        <w:ind w:firstLine="480"/>
      </w:pPr>
      <w:r>
        <w:t>17.3 所有外层密封袋的封口处应粘贴牢固。</w:t>
      </w:r>
    </w:p>
    <w:p w14:paraId="087BEB34">
      <w:pPr>
        <w:ind w:firstLine="480"/>
      </w:pPr>
      <w:r>
        <w:t>17.4 未按以上要求进行密封和标注的响应文件，采购人将拒收或者在时间允许的范围内，要求修改完善后接收。</w:t>
      </w:r>
    </w:p>
    <w:p w14:paraId="6C14F577">
      <w:pPr>
        <w:pStyle w:val="14"/>
        <w:ind w:firstLine="0" w:firstLineChars="0"/>
        <w:rPr>
          <w:rFonts w:ascii="Times New Roman" w:hAnsi="Times New Roman"/>
          <w:sz w:val="30"/>
          <w:szCs w:val="30"/>
        </w:rPr>
      </w:pPr>
      <w:bookmarkStart w:id="192" w:name="_Toc28887"/>
      <w:bookmarkStart w:id="193" w:name="_Toc25175"/>
      <w:bookmarkStart w:id="194" w:name="_Toc9939"/>
      <w:r>
        <w:rPr>
          <w:rFonts w:ascii="Times New Roman" w:hAnsi="Times New Roman"/>
          <w:sz w:val="30"/>
          <w:szCs w:val="30"/>
        </w:rPr>
        <w:t>19．响应文件的递交</w:t>
      </w:r>
      <w:bookmarkEnd w:id="192"/>
      <w:bookmarkEnd w:id="193"/>
      <w:bookmarkEnd w:id="194"/>
    </w:p>
    <w:p w14:paraId="4002294D">
      <w:pPr>
        <w:ind w:firstLine="480"/>
      </w:pPr>
      <w:r>
        <w:t>19.1 资格性响应文件和其他响应文件应于递交响应文件截止时间前送达指定地点，采购人拒绝接收截止时间后送达的响应文件。</w:t>
      </w:r>
    </w:p>
    <w:p w14:paraId="09F19017">
      <w:pPr>
        <w:ind w:firstLine="480"/>
        <w:rPr>
          <w:color w:val="0000FF"/>
        </w:rPr>
      </w:pPr>
      <w:r>
        <w:rPr>
          <w:color w:val="0000FF"/>
        </w:rPr>
        <w:t>19.2 询价小组对供应商响应文件审查结束后，所有实质性响应的供应商应在询价小组规定的时间内按照询价通知书的规定一次报出不得更改的价格。</w:t>
      </w:r>
    </w:p>
    <w:p w14:paraId="39B458E0">
      <w:pPr>
        <w:ind w:firstLine="480"/>
        <w:rPr>
          <w:color w:val="000000"/>
        </w:rPr>
      </w:pPr>
      <w:r>
        <w:t>19.</w:t>
      </w:r>
      <w:r>
        <w:rPr>
          <w:rFonts w:hint="eastAsia"/>
        </w:rPr>
        <w:t>3</w:t>
      </w:r>
      <w:r>
        <w:t xml:space="preserve"> 本次采购不接收邮寄的响应文件。</w:t>
      </w:r>
    </w:p>
    <w:bookmarkEnd w:id="187"/>
    <w:bookmarkEnd w:id="188"/>
    <w:bookmarkEnd w:id="189"/>
    <w:bookmarkEnd w:id="190"/>
    <w:bookmarkEnd w:id="191"/>
    <w:p w14:paraId="051A45B3">
      <w:pPr>
        <w:pStyle w:val="14"/>
        <w:ind w:firstLine="0" w:firstLineChars="0"/>
        <w:rPr>
          <w:rFonts w:ascii="Times New Roman" w:hAnsi="Times New Roman"/>
          <w:sz w:val="30"/>
          <w:szCs w:val="30"/>
        </w:rPr>
      </w:pPr>
      <w:bookmarkStart w:id="195" w:name="_Toc7958"/>
      <w:bookmarkStart w:id="196" w:name="_Toc27606"/>
      <w:bookmarkStart w:id="197" w:name="_Toc2799"/>
      <w:bookmarkStart w:id="198" w:name="_Toc183582228"/>
      <w:bookmarkStart w:id="199" w:name="_Toc217446055"/>
      <w:bookmarkStart w:id="200" w:name="_Toc183682365"/>
      <w:r>
        <w:rPr>
          <w:rFonts w:ascii="Times New Roman" w:hAnsi="Times New Roman"/>
          <w:sz w:val="30"/>
          <w:szCs w:val="30"/>
        </w:rPr>
        <w:t>20．响应文件的修改和撤回</w:t>
      </w:r>
      <w:bookmarkEnd w:id="195"/>
      <w:bookmarkEnd w:id="196"/>
      <w:bookmarkEnd w:id="197"/>
    </w:p>
    <w:p w14:paraId="20506F6B">
      <w:pPr>
        <w:ind w:firstLine="480"/>
      </w:pPr>
      <w:r>
        <w:t>20.1供应商在提交响应文件后可对其响应文件进行修改或撤回，但该修改或撤回的书面通知须在递交截止时间之前送达询价地点，补充、修改的内容作为响应文件的组成部分。且该通知需经正式授权的供应商代表签字并加盖单位公章方为有效。 供应商在提交响应文件截止时间前，可以对所提交的响应文件进行补充、修改或者撤回，补充、修改的内容与响应文件不一致的，以补充、修改的内容为准。</w:t>
      </w:r>
    </w:p>
    <w:p w14:paraId="3D4FC70A">
      <w:pPr>
        <w:ind w:firstLine="480"/>
      </w:pPr>
      <w:r>
        <w:t>20.2供应商对响应文件修改的书面材料或撤回的通知应该按规定进行编写、密封、标注和递送，并注明“修改响应文件”字样。</w:t>
      </w:r>
    </w:p>
    <w:p w14:paraId="765E1473">
      <w:pPr>
        <w:ind w:firstLine="480"/>
      </w:pPr>
      <w:r>
        <w:t>20.3供应商不得在递交截止时间起至响应文件有效期期满前撤销其响应文件。</w:t>
      </w:r>
    </w:p>
    <w:p w14:paraId="29BD325D">
      <w:pPr>
        <w:ind w:firstLine="480"/>
      </w:pPr>
      <w:r>
        <w:t>20.</w:t>
      </w:r>
      <w:r>
        <w:rPr>
          <w:rFonts w:hint="eastAsia"/>
        </w:rPr>
        <w:t>4</w:t>
      </w:r>
      <w:r>
        <w:t>供应商对其提交的响应文件的真实性、合法性承担法律责任。</w:t>
      </w:r>
      <w:bookmarkEnd w:id="198"/>
      <w:bookmarkEnd w:id="199"/>
      <w:bookmarkEnd w:id="200"/>
    </w:p>
    <w:p w14:paraId="06277E9A">
      <w:pPr>
        <w:ind w:firstLine="480"/>
      </w:pPr>
      <w:r>
        <w:t>20.</w:t>
      </w:r>
      <w:r>
        <w:rPr>
          <w:rFonts w:hint="eastAsia"/>
        </w:rPr>
        <w:t>5</w:t>
      </w:r>
      <w:r>
        <w:t>补充、修改响应文件的密封和标注按照本章“</w:t>
      </w:r>
      <w:r>
        <w:rPr>
          <w:highlight w:val="yellow"/>
        </w:rPr>
        <w:t>18.响应文件的密封和标注</w:t>
      </w:r>
      <w:r>
        <w:t>”规定处理。</w:t>
      </w:r>
    </w:p>
    <w:p w14:paraId="29C486F0">
      <w:pPr>
        <w:keepNext/>
        <w:keepLines/>
        <w:ind w:firstLine="0" w:firstLineChars="0"/>
        <w:jc w:val="center"/>
        <w:outlineLvl w:val="2"/>
        <w:rPr>
          <w:b/>
          <w:bCs/>
          <w:sz w:val="32"/>
          <w:szCs w:val="32"/>
        </w:rPr>
      </w:pPr>
      <w:bookmarkStart w:id="201" w:name="_Toc4771"/>
      <w:bookmarkStart w:id="202" w:name="_Toc11648"/>
      <w:r>
        <w:rPr>
          <w:b/>
          <w:bCs/>
          <w:sz w:val="32"/>
          <w:szCs w:val="32"/>
        </w:rPr>
        <w:t>五、评审</w:t>
      </w:r>
      <w:bookmarkEnd w:id="201"/>
      <w:bookmarkEnd w:id="202"/>
    </w:p>
    <w:p w14:paraId="0F4454E6">
      <w:pPr>
        <w:pStyle w:val="14"/>
        <w:ind w:firstLine="0" w:firstLineChars="0"/>
        <w:rPr>
          <w:rFonts w:ascii="Times New Roman" w:hAnsi="Times New Roman"/>
          <w:sz w:val="30"/>
          <w:szCs w:val="30"/>
        </w:rPr>
      </w:pPr>
      <w:bookmarkStart w:id="203" w:name="_Toc10308"/>
      <w:bookmarkStart w:id="204" w:name="_Toc14415"/>
      <w:bookmarkStart w:id="205" w:name="_Toc18031"/>
      <w:r>
        <w:rPr>
          <w:rFonts w:ascii="Times New Roman" w:hAnsi="Times New Roman"/>
          <w:sz w:val="30"/>
          <w:szCs w:val="30"/>
        </w:rPr>
        <w:t>21．询价小组的组建和评审</w:t>
      </w:r>
      <w:bookmarkEnd w:id="203"/>
      <w:bookmarkEnd w:id="204"/>
      <w:bookmarkEnd w:id="205"/>
    </w:p>
    <w:p w14:paraId="5417D40D">
      <w:pPr>
        <w:ind w:firstLine="480"/>
      </w:pPr>
      <w:r>
        <w:t>询价小组的组建及其评审工作按照国家有关法律法规、《</w:t>
      </w:r>
      <w:r>
        <w:rPr>
          <w:rFonts w:hint="eastAsia"/>
          <w:lang w:eastAsia="zh-CN"/>
        </w:rPr>
        <w:t>南充文化旅游职业学院</w:t>
      </w:r>
      <w:r>
        <w:t>采购</w:t>
      </w:r>
      <w:r>
        <w:rPr>
          <w:rFonts w:hint="eastAsia"/>
          <w:lang w:val="en-US" w:eastAsia="zh-CN"/>
        </w:rPr>
        <w:t>与招标</w:t>
      </w:r>
      <w:r>
        <w:t>管理办法》、《</w:t>
      </w:r>
      <w:r>
        <w:rPr>
          <w:rFonts w:hint="eastAsia"/>
          <w:lang w:eastAsia="zh-CN"/>
        </w:rPr>
        <w:t>南充文化旅游职业学院</w:t>
      </w:r>
      <w:r>
        <w:rPr>
          <w:rFonts w:hint="eastAsia"/>
          <w:lang w:val="en-US" w:eastAsia="zh-CN"/>
        </w:rPr>
        <w:t>统一采购管理办法（试行）</w:t>
      </w:r>
      <w:r>
        <w:t>》和本询价通知书</w:t>
      </w:r>
      <w:r>
        <w:rPr>
          <w:color w:val="FF0000"/>
          <w:highlight w:val="yellow"/>
        </w:rPr>
        <w:t>第七章</w:t>
      </w:r>
      <w:r>
        <w:t>的规定进行。</w:t>
      </w:r>
    </w:p>
    <w:p w14:paraId="46093EC5">
      <w:pPr>
        <w:keepNext/>
        <w:keepLines/>
        <w:ind w:firstLine="0" w:firstLineChars="0"/>
        <w:jc w:val="center"/>
        <w:outlineLvl w:val="2"/>
        <w:rPr>
          <w:b/>
          <w:bCs/>
          <w:sz w:val="32"/>
          <w:szCs w:val="32"/>
        </w:rPr>
      </w:pPr>
      <w:bookmarkStart w:id="206" w:name="_Toc14506"/>
      <w:bookmarkStart w:id="207" w:name="_Toc5314"/>
      <w:r>
        <w:rPr>
          <w:b/>
          <w:bCs/>
          <w:sz w:val="32"/>
          <w:szCs w:val="32"/>
        </w:rPr>
        <w:t>六、成交事项</w:t>
      </w:r>
      <w:bookmarkEnd w:id="206"/>
      <w:bookmarkEnd w:id="207"/>
    </w:p>
    <w:p w14:paraId="48B5C1E6">
      <w:pPr>
        <w:pStyle w:val="14"/>
        <w:ind w:firstLine="0" w:firstLineChars="0"/>
        <w:rPr>
          <w:rFonts w:ascii="Times New Roman" w:hAnsi="Times New Roman"/>
          <w:sz w:val="30"/>
          <w:szCs w:val="30"/>
        </w:rPr>
      </w:pPr>
      <w:bookmarkStart w:id="208" w:name="_Toc26609"/>
      <w:bookmarkStart w:id="209" w:name="_Toc11795"/>
      <w:bookmarkStart w:id="210" w:name="_Toc1012"/>
      <w:r>
        <w:rPr>
          <w:rFonts w:ascii="Times New Roman" w:hAnsi="Times New Roman"/>
          <w:sz w:val="30"/>
          <w:szCs w:val="30"/>
        </w:rPr>
        <w:t>22．确定成交供应商</w:t>
      </w:r>
      <w:bookmarkEnd w:id="208"/>
      <w:bookmarkEnd w:id="209"/>
      <w:bookmarkEnd w:id="210"/>
    </w:p>
    <w:p w14:paraId="33038EED">
      <w:pPr>
        <w:ind w:firstLine="480"/>
        <w:rPr>
          <w:color w:val="FF0000"/>
          <w:highlight w:val="yellow"/>
        </w:rPr>
      </w:pPr>
      <w:r>
        <w:rPr>
          <w:color w:val="FF0000"/>
          <w:highlight w:val="yellow"/>
        </w:rPr>
        <w:t>采购人按照询价报告中推荐的成交候选供应商顺序确定成交供应商。</w:t>
      </w:r>
    </w:p>
    <w:p w14:paraId="2BF181E5">
      <w:pPr>
        <w:ind w:firstLine="480"/>
      </w:pPr>
      <w:r>
        <w:t>采购人确定成交供应商过程中，发现成交候选供应商有下列情形之一的，应当不予确定其为成交供应商：</w:t>
      </w:r>
    </w:p>
    <w:p w14:paraId="51DD4E3B">
      <w:pPr>
        <w:ind w:firstLine="480"/>
      </w:pPr>
      <w:r>
        <w:t>（1）发现成交候选供应商存在禁止参加政府采购活动的违法行为的；</w:t>
      </w:r>
    </w:p>
    <w:p w14:paraId="446C689A">
      <w:pPr>
        <w:ind w:firstLine="480"/>
      </w:pPr>
      <w:r>
        <w:t>（2）成交候选供应商因不可抗力，不能继续参加本次采购活动；</w:t>
      </w:r>
    </w:p>
    <w:p w14:paraId="7A7D72D1">
      <w:pPr>
        <w:ind w:firstLine="480"/>
      </w:pPr>
      <w:r>
        <w:t>（3）成交候选供应商提供虚假材料；</w:t>
      </w:r>
    </w:p>
    <w:p w14:paraId="67426656">
      <w:pPr>
        <w:ind w:firstLine="480"/>
      </w:pPr>
      <w:r>
        <w:t>（4）成交候选供应商恶意串通；</w:t>
      </w:r>
    </w:p>
    <w:p w14:paraId="50683366">
      <w:pPr>
        <w:ind w:firstLine="480"/>
      </w:pPr>
      <w:r>
        <w:t>成交候选供应商有本条情形之一的，采购人可以确定后一位成交候选供应商为成交供应商，依次类推。无法确定成交供应商的，应当重新组织采购。</w:t>
      </w:r>
    </w:p>
    <w:p w14:paraId="491DE801">
      <w:pPr>
        <w:pStyle w:val="14"/>
        <w:ind w:firstLine="0" w:firstLineChars="0"/>
        <w:rPr>
          <w:rFonts w:ascii="Times New Roman" w:hAnsi="Times New Roman"/>
          <w:sz w:val="30"/>
          <w:szCs w:val="30"/>
        </w:rPr>
      </w:pPr>
      <w:bookmarkStart w:id="211" w:name="_Toc5089"/>
      <w:bookmarkStart w:id="212" w:name="_Toc8183"/>
      <w:bookmarkStart w:id="213" w:name="_Toc8682"/>
      <w:r>
        <w:rPr>
          <w:rFonts w:ascii="Times New Roman" w:hAnsi="Times New Roman"/>
          <w:sz w:val="30"/>
          <w:szCs w:val="30"/>
        </w:rPr>
        <w:t>23．成交结果</w:t>
      </w:r>
      <w:bookmarkEnd w:id="211"/>
      <w:bookmarkEnd w:id="212"/>
      <w:bookmarkEnd w:id="213"/>
    </w:p>
    <w:p w14:paraId="64B96FD9">
      <w:pPr>
        <w:ind w:firstLine="480"/>
      </w:pPr>
      <w:r>
        <w:t>23.1采购人确定成交供应商后，发出成交通知书并发布成交结果公告。</w:t>
      </w:r>
    </w:p>
    <w:p w14:paraId="5E8B7DC7">
      <w:pPr>
        <w:ind w:firstLine="480"/>
        <w:rPr>
          <w:bCs/>
          <w:color w:val="000000"/>
        </w:rPr>
      </w:pPr>
      <w:r>
        <w:rPr>
          <w:bCs/>
        </w:rPr>
        <w:t>23.2成交供应商应当及时领取成交通知书，及时向采购人交纳</w:t>
      </w:r>
      <w:r>
        <w:rPr>
          <w:bCs/>
          <w:color w:val="FF0000"/>
        </w:rPr>
        <w:t>履约保证金</w:t>
      </w:r>
      <w:r>
        <w:rPr>
          <w:bCs/>
        </w:rPr>
        <w:t>。</w:t>
      </w:r>
    </w:p>
    <w:p w14:paraId="64D8233A">
      <w:pPr>
        <w:pStyle w:val="14"/>
        <w:ind w:firstLine="0" w:firstLineChars="0"/>
        <w:rPr>
          <w:rFonts w:ascii="Times New Roman" w:hAnsi="Times New Roman"/>
          <w:sz w:val="30"/>
          <w:szCs w:val="30"/>
        </w:rPr>
      </w:pPr>
      <w:bookmarkStart w:id="214" w:name="_Toc4395"/>
      <w:bookmarkStart w:id="215" w:name="_Toc28830"/>
      <w:bookmarkStart w:id="216" w:name="_Toc23000"/>
      <w:r>
        <w:rPr>
          <w:rFonts w:ascii="Times New Roman" w:hAnsi="Times New Roman"/>
          <w:sz w:val="30"/>
          <w:szCs w:val="30"/>
        </w:rPr>
        <w:t>24．成交通知书</w:t>
      </w:r>
      <w:bookmarkEnd w:id="214"/>
      <w:bookmarkEnd w:id="215"/>
      <w:bookmarkEnd w:id="216"/>
    </w:p>
    <w:p w14:paraId="2A3440CD">
      <w:pPr>
        <w:ind w:firstLine="480"/>
      </w:pPr>
      <w:r>
        <w:t>24.1成交通知书为签订采购合同的依据之一，是合同的有效组成部分。</w:t>
      </w:r>
    </w:p>
    <w:p w14:paraId="67912076">
      <w:pPr>
        <w:ind w:firstLine="480"/>
      </w:pPr>
      <w:r>
        <w:t>24.2成交通知书对采购人和成交供应商均具有法律效力。成交通知书发出后，采购人无正当理由改变成交结果，或者成交供应商无正当理由放弃成交的，将承担相应的法律责任。</w:t>
      </w:r>
    </w:p>
    <w:p w14:paraId="78EC6ADF">
      <w:pPr>
        <w:keepNext/>
        <w:keepLines/>
        <w:ind w:firstLine="0" w:firstLineChars="0"/>
        <w:jc w:val="center"/>
        <w:outlineLvl w:val="2"/>
        <w:rPr>
          <w:b/>
          <w:bCs/>
          <w:sz w:val="32"/>
          <w:szCs w:val="32"/>
        </w:rPr>
      </w:pPr>
      <w:bookmarkStart w:id="217" w:name="_Toc30116"/>
      <w:bookmarkStart w:id="218" w:name="_Toc16205"/>
      <w:r>
        <w:rPr>
          <w:b/>
          <w:bCs/>
          <w:sz w:val="32"/>
          <w:szCs w:val="32"/>
        </w:rPr>
        <w:t>七、合同事项</w:t>
      </w:r>
      <w:bookmarkEnd w:id="217"/>
      <w:bookmarkEnd w:id="218"/>
    </w:p>
    <w:p w14:paraId="749A47E3">
      <w:pPr>
        <w:pStyle w:val="14"/>
        <w:ind w:firstLine="0" w:firstLineChars="0"/>
        <w:rPr>
          <w:rFonts w:ascii="Times New Roman" w:hAnsi="Times New Roman"/>
          <w:sz w:val="30"/>
          <w:szCs w:val="30"/>
        </w:rPr>
      </w:pPr>
      <w:bookmarkStart w:id="219" w:name="_Toc7152"/>
      <w:bookmarkStart w:id="220" w:name="_Toc101174151"/>
      <w:bookmarkStart w:id="221" w:name="_Toc209847069"/>
      <w:bookmarkStart w:id="222" w:name="_Toc24357"/>
      <w:bookmarkStart w:id="223" w:name="_Toc101338364"/>
      <w:bookmarkStart w:id="224" w:name="_Toc430773927"/>
      <w:bookmarkStart w:id="225" w:name="_Toc101250646"/>
      <w:bookmarkStart w:id="226" w:name="_Toc978"/>
      <w:r>
        <w:rPr>
          <w:rFonts w:ascii="Times New Roman" w:hAnsi="Times New Roman"/>
          <w:sz w:val="30"/>
          <w:szCs w:val="30"/>
        </w:rPr>
        <w:t>25．签订合同</w:t>
      </w:r>
      <w:bookmarkEnd w:id="219"/>
      <w:bookmarkEnd w:id="220"/>
      <w:bookmarkEnd w:id="221"/>
      <w:bookmarkEnd w:id="222"/>
      <w:bookmarkEnd w:id="223"/>
      <w:bookmarkEnd w:id="224"/>
      <w:bookmarkEnd w:id="225"/>
      <w:bookmarkEnd w:id="226"/>
    </w:p>
    <w:p w14:paraId="0CDB581B">
      <w:pPr>
        <w:ind w:firstLine="480"/>
      </w:pPr>
      <w:r>
        <w:t>25.1 成交供应商应在成交通知书发出之日</w:t>
      </w:r>
      <w:r>
        <w:rPr>
          <w:color w:val="FF0000"/>
        </w:rPr>
        <w:t>起</w:t>
      </w:r>
      <w:r>
        <w:rPr>
          <w:rFonts w:hint="eastAsia"/>
          <w:color w:val="FF0000"/>
          <w:u w:val="single"/>
          <w:lang w:val="en-US" w:eastAsia="zh-CN"/>
        </w:rPr>
        <w:t>15</w:t>
      </w:r>
      <w:r>
        <w:rPr>
          <w:color w:val="FF0000"/>
          <w:u w:val="single"/>
        </w:rPr>
        <w:t>日</w:t>
      </w:r>
      <w:r>
        <w:t>内与采购人签订采购合同。由于成交供应商的原因逾期未与采购人签订采购合同的，将视为放弃成交，取消其成交资格并将按相关规定进行处理。</w:t>
      </w:r>
    </w:p>
    <w:p w14:paraId="57CCBAAC">
      <w:pPr>
        <w:ind w:firstLine="480"/>
      </w:pPr>
      <w:r>
        <w:t>25.2 询价通知书、成交供应商的响应文件及双方确认的澄清文件等，均为有法律约束力的合同组成部分。</w:t>
      </w:r>
    </w:p>
    <w:p w14:paraId="3B168B80">
      <w:pPr>
        <w:ind w:firstLine="480"/>
      </w:pPr>
      <w:r>
        <w:t>25.3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62DED1BE">
      <w:pPr>
        <w:ind w:firstLine="480"/>
      </w:pPr>
      <w:r>
        <w:t>25.4 成交供应商因不可抗力原因不能履行采购合同或放弃成交的，采购人可以与排在成交供应商之后第一位的成交候选人签订采购合同，以此类推。</w:t>
      </w:r>
    </w:p>
    <w:p w14:paraId="79AA47DF">
      <w:pPr>
        <w:ind w:firstLine="480"/>
        <w:rPr>
          <w:color w:val="000000"/>
        </w:rPr>
      </w:pPr>
      <w:r>
        <w:t>25.5询价通知书、成交供应商提交的响应文件、报价、成交供应商承诺书、成交通知书等均称为有法律约束力的合同组成内容。</w:t>
      </w:r>
    </w:p>
    <w:p w14:paraId="2699EF16">
      <w:pPr>
        <w:pStyle w:val="14"/>
        <w:ind w:firstLine="0" w:firstLineChars="0"/>
        <w:rPr>
          <w:rFonts w:ascii="Times New Roman" w:hAnsi="Times New Roman"/>
          <w:sz w:val="30"/>
          <w:szCs w:val="30"/>
        </w:rPr>
      </w:pPr>
      <w:bookmarkStart w:id="227" w:name="_Toc13566"/>
      <w:bookmarkStart w:id="228" w:name="_Toc15096"/>
      <w:bookmarkStart w:id="229" w:name="_Toc26403"/>
      <w:r>
        <w:rPr>
          <w:rFonts w:ascii="Times New Roman" w:hAnsi="Times New Roman"/>
          <w:sz w:val="30"/>
          <w:szCs w:val="30"/>
        </w:rPr>
        <w:t>26．补充合同</w:t>
      </w:r>
      <w:bookmarkEnd w:id="227"/>
      <w:bookmarkEnd w:id="228"/>
      <w:bookmarkEnd w:id="229"/>
    </w:p>
    <w:p w14:paraId="2ABBD65B">
      <w:pPr>
        <w:ind w:firstLine="480"/>
        <w:rPr>
          <w:color w:val="000000"/>
        </w:rPr>
      </w:pPr>
      <w:r>
        <w:t xml:space="preserve">采购合同履行过程中，采购人需要追加与合同标的相同的货物的，在不改变合同其他条款的前提下，可以与成交供应商协商签订补充合同，但所有补充合同的采购金额不得超过原合同采购金额的百分之十，该补充合同应当在原采购合同履行过程中，不得在原政府采购合同履行结束后，且采购货物、工程和服务的名称、价格、履约方式、验收标准等必须与原采购合同一致。 </w:t>
      </w:r>
    </w:p>
    <w:p w14:paraId="43278223">
      <w:pPr>
        <w:pStyle w:val="14"/>
        <w:ind w:firstLine="0" w:firstLineChars="0"/>
        <w:rPr>
          <w:rFonts w:ascii="Times New Roman" w:hAnsi="Times New Roman"/>
          <w:sz w:val="30"/>
          <w:szCs w:val="30"/>
        </w:rPr>
      </w:pPr>
      <w:bookmarkStart w:id="230" w:name="_Toc28872"/>
      <w:bookmarkStart w:id="231" w:name="_Toc1059"/>
      <w:bookmarkStart w:id="232" w:name="_Toc20486"/>
      <w:r>
        <w:rPr>
          <w:rFonts w:ascii="Times New Roman" w:hAnsi="Times New Roman"/>
          <w:sz w:val="30"/>
          <w:szCs w:val="30"/>
        </w:rPr>
        <w:t>27．履约保证金（实质性要求）</w:t>
      </w:r>
      <w:bookmarkEnd w:id="230"/>
      <w:bookmarkEnd w:id="231"/>
      <w:bookmarkEnd w:id="232"/>
    </w:p>
    <w:p w14:paraId="21480F13">
      <w:pPr>
        <w:ind w:firstLine="480"/>
      </w:pPr>
      <w:r>
        <w:t>27.1 成交供应商应在合同签订之前交纳本询价通知书规定数额的</w:t>
      </w:r>
      <w:r>
        <w:rPr>
          <w:color w:val="FF0000"/>
        </w:rPr>
        <w:t>履约保证金</w:t>
      </w:r>
      <w:r>
        <w:t>。</w:t>
      </w:r>
    </w:p>
    <w:p w14:paraId="4E4232D9">
      <w:pPr>
        <w:ind w:firstLine="480"/>
        <w:rPr>
          <w:color w:val="000000"/>
        </w:rPr>
      </w:pPr>
      <w:r>
        <w:t>27.2 如果成交供应商在规定的合同签订时间内，没有按照本询价通知书的规定交纳</w:t>
      </w:r>
      <w:r>
        <w:rPr>
          <w:color w:val="FF0000"/>
        </w:rPr>
        <w:t>履约保证金</w:t>
      </w:r>
      <w:r>
        <w:t>，且又无正当理由的，将视为放弃成交。</w:t>
      </w:r>
    </w:p>
    <w:p w14:paraId="37FE334C">
      <w:pPr>
        <w:pStyle w:val="14"/>
        <w:ind w:firstLine="0" w:firstLineChars="0"/>
        <w:rPr>
          <w:rFonts w:ascii="Times New Roman" w:hAnsi="Times New Roman"/>
          <w:sz w:val="30"/>
          <w:szCs w:val="30"/>
        </w:rPr>
      </w:pPr>
      <w:bookmarkStart w:id="233" w:name="_Toc11389"/>
      <w:bookmarkStart w:id="234" w:name="_Toc26175"/>
      <w:bookmarkStart w:id="235" w:name="_Toc25019"/>
      <w:r>
        <w:rPr>
          <w:rFonts w:ascii="Times New Roman" w:hAnsi="Times New Roman"/>
          <w:sz w:val="30"/>
          <w:szCs w:val="30"/>
        </w:rPr>
        <w:t>28．履行合同</w:t>
      </w:r>
      <w:bookmarkEnd w:id="233"/>
      <w:bookmarkEnd w:id="234"/>
      <w:bookmarkEnd w:id="235"/>
    </w:p>
    <w:p w14:paraId="552EC985">
      <w:pPr>
        <w:ind w:firstLine="480"/>
      </w:pPr>
      <w:r>
        <w:t>28.1成交供应商与采购人签订合同后，合同双方应严格执行合同条款，履行合同规定的义务，保证合同的顺利完成。</w:t>
      </w:r>
    </w:p>
    <w:p w14:paraId="631E7F9A">
      <w:pPr>
        <w:ind w:firstLine="480"/>
      </w:pPr>
      <w:r>
        <w:t>28.2 在合同履行过程中，如发生合同纠纷，合同双方应按照《中华人民共和国民法典合同编》的有关规定进行处理。</w:t>
      </w:r>
    </w:p>
    <w:p w14:paraId="65BDF3E4">
      <w:pPr>
        <w:keepNext/>
        <w:keepLines/>
        <w:ind w:firstLine="0" w:firstLineChars="0"/>
        <w:jc w:val="center"/>
        <w:outlineLvl w:val="2"/>
        <w:rPr>
          <w:b/>
          <w:bCs/>
          <w:color w:val="000000"/>
          <w:sz w:val="32"/>
          <w:szCs w:val="32"/>
        </w:rPr>
      </w:pPr>
      <w:bookmarkStart w:id="236" w:name="_Toc20180"/>
      <w:bookmarkStart w:id="237" w:name="_Toc17575"/>
      <w:r>
        <w:rPr>
          <w:b/>
          <w:bCs/>
          <w:sz w:val="32"/>
          <w:szCs w:val="32"/>
        </w:rPr>
        <w:t>八、询价纪律要求</w:t>
      </w:r>
      <w:bookmarkEnd w:id="236"/>
      <w:bookmarkEnd w:id="237"/>
    </w:p>
    <w:p w14:paraId="7BF19D91">
      <w:pPr>
        <w:pStyle w:val="14"/>
        <w:ind w:firstLine="0" w:firstLineChars="0"/>
        <w:rPr>
          <w:rFonts w:ascii="Times New Roman" w:hAnsi="Times New Roman"/>
          <w:sz w:val="30"/>
          <w:szCs w:val="30"/>
        </w:rPr>
      </w:pPr>
      <w:bookmarkStart w:id="238" w:name="_Toc23208"/>
      <w:bookmarkStart w:id="239" w:name="_Toc5126"/>
      <w:bookmarkStart w:id="240" w:name="_Toc8793"/>
      <w:r>
        <w:rPr>
          <w:rFonts w:ascii="Times New Roman" w:hAnsi="Times New Roman"/>
          <w:sz w:val="30"/>
          <w:szCs w:val="30"/>
        </w:rPr>
        <w:t>29．供应商不得具有的情形</w:t>
      </w:r>
      <w:bookmarkEnd w:id="238"/>
      <w:bookmarkEnd w:id="239"/>
      <w:bookmarkEnd w:id="240"/>
    </w:p>
    <w:p w14:paraId="5A14666F">
      <w:pPr>
        <w:tabs>
          <w:tab w:val="left" w:pos="851"/>
        </w:tabs>
        <w:ind w:firstLine="480"/>
        <w:rPr>
          <w:color w:val="000000"/>
        </w:rPr>
      </w:pPr>
      <w:r>
        <w:rPr>
          <w:color w:val="000000"/>
        </w:rPr>
        <w:t>供应商参加本项目询价不得有下列情形：</w:t>
      </w:r>
    </w:p>
    <w:p w14:paraId="437FE422">
      <w:pPr>
        <w:tabs>
          <w:tab w:val="left" w:pos="851"/>
        </w:tabs>
        <w:ind w:firstLine="480"/>
        <w:rPr>
          <w:color w:val="000000"/>
        </w:rPr>
      </w:pPr>
      <w:r>
        <w:rPr>
          <w:color w:val="000000"/>
        </w:rPr>
        <w:t>（1）提供虚假材料谋取成交；</w:t>
      </w:r>
    </w:p>
    <w:p w14:paraId="23385C0F">
      <w:pPr>
        <w:tabs>
          <w:tab w:val="left" w:pos="851"/>
        </w:tabs>
        <w:ind w:firstLine="480"/>
        <w:rPr>
          <w:color w:val="000000"/>
        </w:rPr>
      </w:pPr>
      <w:r>
        <w:rPr>
          <w:color w:val="000000"/>
        </w:rPr>
        <w:t>（2）采取不正当手段诋毁、排挤其他供应商；</w:t>
      </w:r>
    </w:p>
    <w:p w14:paraId="1E913BCB">
      <w:pPr>
        <w:tabs>
          <w:tab w:val="left" w:pos="851"/>
        </w:tabs>
        <w:ind w:firstLine="480"/>
        <w:rPr>
          <w:color w:val="000000"/>
        </w:rPr>
      </w:pPr>
      <w:r>
        <w:rPr>
          <w:color w:val="000000"/>
        </w:rPr>
        <w:t>（3）与其他供应商恶意串通；</w:t>
      </w:r>
    </w:p>
    <w:p w14:paraId="6825F734">
      <w:pPr>
        <w:tabs>
          <w:tab w:val="left" w:pos="851"/>
        </w:tabs>
        <w:ind w:firstLine="480"/>
        <w:rPr>
          <w:color w:val="000000"/>
        </w:rPr>
      </w:pPr>
      <w:r>
        <w:rPr>
          <w:color w:val="000000"/>
        </w:rPr>
        <w:t>（4）向询价小组成员行贿或者提供其他不正当利益；</w:t>
      </w:r>
    </w:p>
    <w:p w14:paraId="397C7B3A">
      <w:pPr>
        <w:tabs>
          <w:tab w:val="left" w:pos="851"/>
        </w:tabs>
        <w:ind w:firstLine="480"/>
        <w:rPr>
          <w:color w:val="000000"/>
        </w:rPr>
      </w:pPr>
      <w:r>
        <w:rPr>
          <w:color w:val="000000"/>
        </w:rPr>
        <w:t>（5）成交后无正当理由拒不与采购人签订采购合同；</w:t>
      </w:r>
    </w:p>
    <w:p w14:paraId="46171886">
      <w:pPr>
        <w:tabs>
          <w:tab w:val="left" w:pos="851"/>
        </w:tabs>
        <w:ind w:firstLine="480"/>
        <w:rPr>
          <w:color w:val="000000"/>
        </w:rPr>
      </w:pPr>
      <w:r>
        <w:rPr>
          <w:color w:val="000000"/>
        </w:rPr>
        <w:t>（6）未按照询价通知书确定的事项签订采购合同；</w:t>
      </w:r>
    </w:p>
    <w:p w14:paraId="5CF71EEC">
      <w:pPr>
        <w:tabs>
          <w:tab w:val="left" w:pos="851"/>
        </w:tabs>
        <w:ind w:firstLine="480"/>
        <w:rPr>
          <w:color w:val="000000"/>
        </w:rPr>
      </w:pPr>
      <w:r>
        <w:rPr>
          <w:color w:val="000000"/>
        </w:rPr>
        <w:t>（7）将采购合同转包或者违规分包；</w:t>
      </w:r>
    </w:p>
    <w:p w14:paraId="6D67E0A6">
      <w:pPr>
        <w:tabs>
          <w:tab w:val="left" w:pos="851"/>
        </w:tabs>
        <w:ind w:firstLine="480"/>
        <w:rPr>
          <w:color w:val="000000"/>
        </w:rPr>
      </w:pPr>
      <w:r>
        <w:rPr>
          <w:color w:val="000000"/>
        </w:rPr>
        <w:t>（8）提供假冒伪劣产品；</w:t>
      </w:r>
    </w:p>
    <w:p w14:paraId="2A49FA48">
      <w:pPr>
        <w:tabs>
          <w:tab w:val="left" w:pos="851"/>
        </w:tabs>
        <w:ind w:firstLine="480"/>
        <w:rPr>
          <w:color w:val="000000"/>
        </w:rPr>
      </w:pPr>
      <w:r>
        <w:rPr>
          <w:color w:val="000000"/>
        </w:rPr>
        <w:t>（9）擅自变更、中止或者终止采购合同；</w:t>
      </w:r>
    </w:p>
    <w:p w14:paraId="218B75F0">
      <w:pPr>
        <w:tabs>
          <w:tab w:val="left" w:pos="851"/>
        </w:tabs>
        <w:ind w:firstLine="480"/>
        <w:rPr>
          <w:color w:val="000000"/>
        </w:rPr>
      </w:pPr>
      <w:r>
        <w:rPr>
          <w:color w:val="000000"/>
        </w:rPr>
        <w:t>（10）法律法规规定的其他情形。</w:t>
      </w:r>
    </w:p>
    <w:p w14:paraId="7D523373">
      <w:pPr>
        <w:tabs>
          <w:tab w:val="left" w:pos="851"/>
        </w:tabs>
        <w:ind w:firstLine="480"/>
        <w:rPr>
          <w:color w:val="000000"/>
        </w:rPr>
      </w:pPr>
      <w:r>
        <w:rPr>
          <w:color w:val="000000"/>
        </w:rPr>
        <w:t>供应商有上述情形的，按照规定追究法律责任，具备（1）-（10）条情形之一的，同时将取消被确认为成交供应商的资格或者认定成交无效。</w:t>
      </w:r>
    </w:p>
    <w:p w14:paraId="71CF2F78">
      <w:pPr>
        <w:tabs>
          <w:tab w:val="left" w:pos="851"/>
        </w:tabs>
        <w:ind w:firstLine="480"/>
        <w:rPr>
          <w:color w:val="000000"/>
        </w:rPr>
      </w:pPr>
    </w:p>
    <w:p w14:paraId="62EA1F5E">
      <w:pPr>
        <w:tabs>
          <w:tab w:val="left" w:pos="851"/>
        </w:tabs>
        <w:ind w:firstLine="480"/>
        <w:rPr>
          <w:color w:val="000000"/>
        </w:rPr>
      </w:pPr>
    </w:p>
    <w:p w14:paraId="1844CD06">
      <w:pPr>
        <w:tabs>
          <w:tab w:val="left" w:pos="851"/>
        </w:tabs>
        <w:ind w:firstLine="480"/>
        <w:rPr>
          <w:color w:val="000000"/>
        </w:rPr>
      </w:pPr>
    </w:p>
    <w:p w14:paraId="40DA692F">
      <w:pPr>
        <w:tabs>
          <w:tab w:val="left" w:pos="851"/>
        </w:tabs>
        <w:ind w:firstLine="0" w:firstLineChars="0"/>
        <w:rPr>
          <w:rFonts w:hint="eastAsia"/>
          <w:color w:val="000000"/>
        </w:rPr>
      </w:pPr>
    </w:p>
    <w:p w14:paraId="7AF7816A">
      <w:pPr>
        <w:tabs>
          <w:tab w:val="left" w:pos="851"/>
        </w:tabs>
        <w:ind w:firstLine="0" w:firstLineChars="0"/>
        <w:rPr>
          <w:rFonts w:hint="eastAsia"/>
          <w:color w:val="000000"/>
        </w:rPr>
      </w:pPr>
    </w:p>
    <w:p w14:paraId="6C88C6A4">
      <w:pPr>
        <w:spacing w:before="120" w:beforeLines="50"/>
        <w:ind w:firstLine="0" w:firstLineChars="0"/>
        <w:jc w:val="center"/>
        <w:outlineLvl w:val="0"/>
        <w:rPr>
          <w:rFonts w:ascii="Cambria" w:hAnsi="Cambria"/>
          <w:b/>
          <w:bCs/>
          <w:sz w:val="36"/>
          <w:szCs w:val="36"/>
        </w:rPr>
      </w:pPr>
      <w:bookmarkStart w:id="241" w:name="_Toc22795"/>
      <w:bookmarkStart w:id="242" w:name="_Toc1943"/>
      <w:bookmarkStart w:id="243" w:name="_Toc4622"/>
      <w:r>
        <w:rPr>
          <w:rFonts w:hint="eastAsia" w:ascii="Cambria" w:hAnsi="Cambria"/>
          <w:b/>
          <w:bCs/>
          <w:sz w:val="36"/>
          <w:szCs w:val="36"/>
        </w:rPr>
        <w:t>第三章 供应商资格条件要求</w:t>
      </w:r>
      <w:bookmarkEnd w:id="241"/>
      <w:bookmarkEnd w:id="242"/>
      <w:bookmarkEnd w:id="243"/>
    </w:p>
    <w:p w14:paraId="55015296">
      <w:pPr>
        <w:ind w:firstLine="566" w:firstLineChars="236"/>
        <w:rPr>
          <w:rFonts w:ascii="宋体" w:hAnsi="宋体"/>
          <w:color w:val="000000"/>
          <w:highlight w:val="yellow"/>
        </w:rPr>
      </w:pPr>
      <w:bookmarkStart w:id="244" w:name="_Toc308164834"/>
      <w:r>
        <w:rPr>
          <w:rFonts w:hint="eastAsia" w:ascii="宋体" w:hAnsi="宋体"/>
          <w:color w:val="000000"/>
          <w:highlight w:val="yellow"/>
        </w:rPr>
        <w:t>包</w:t>
      </w:r>
      <w:r>
        <w:rPr>
          <w:rFonts w:hint="eastAsia" w:ascii="宋体" w:hAnsi="宋体"/>
          <w:color w:val="000000"/>
          <w:highlight w:val="yellow"/>
          <w:lang w:val="en-US" w:eastAsia="zh-CN"/>
        </w:rPr>
        <w:t>1</w:t>
      </w:r>
      <w:r>
        <w:rPr>
          <w:rFonts w:hint="eastAsia" w:ascii="宋体" w:hAnsi="宋体"/>
          <w:color w:val="000000"/>
          <w:highlight w:val="yellow"/>
        </w:rPr>
        <w:t>：</w:t>
      </w:r>
    </w:p>
    <w:p w14:paraId="5E748E58">
      <w:pPr>
        <w:ind w:firstLine="482"/>
        <w:rPr>
          <w:rFonts w:ascii="宋体" w:hAnsi="宋体"/>
          <w:b/>
        </w:rPr>
      </w:pPr>
      <w:r>
        <w:rPr>
          <w:rFonts w:hint="eastAsia" w:ascii="宋体" w:hAnsi="宋体"/>
          <w:b/>
        </w:rPr>
        <w:t>一、</w:t>
      </w:r>
      <w:bookmarkEnd w:id="244"/>
      <w:r>
        <w:rPr>
          <w:rFonts w:hint="eastAsia" w:ascii="宋体" w:hAnsi="宋体"/>
          <w:b/>
          <w:lang w:val="en-US" w:eastAsia="zh-CN"/>
        </w:rPr>
        <w:t>供应商</w:t>
      </w:r>
      <w:r>
        <w:rPr>
          <w:rFonts w:hint="eastAsia" w:ascii="宋体" w:hAnsi="宋体"/>
          <w:b/>
        </w:rPr>
        <w:t>资格、资质性要求</w:t>
      </w:r>
    </w:p>
    <w:p w14:paraId="54814939">
      <w:pPr>
        <w:ind w:firstLine="480"/>
        <w:rPr>
          <w:rFonts w:ascii="宋体" w:hAnsi="宋体"/>
        </w:rPr>
      </w:pPr>
      <w:r>
        <w:rPr>
          <w:rFonts w:hint="eastAsia" w:ascii="宋体" w:hAnsi="宋体"/>
        </w:rPr>
        <w:t>1</w:t>
      </w:r>
      <w:bookmarkStart w:id="245" w:name="_Hlk45272262"/>
      <w:r>
        <w:rPr>
          <w:rFonts w:hint="eastAsia" w:ascii="宋体" w:hAnsi="宋体"/>
        </w:rPr>
        <w:t>.</w:t>
      </w:r>
      <w:bookmarkEnd w:id="245"/>
      <w:r>
        <w:rPr>
          <w:rFonts w:hint="eastAsia" w:ascii="宋体" w:hAnsi="宋体"/>
        </w:rPr>
        <w:t>资格要求：</w:t>
      </w:r>
    </w:p>
    <w:p w14:paraId="5BDA1C19">
      <w:pPr>
        <w:ind w:firstLine="480"/>
        <w:rPr>
          <w:rFonts w:ascii="宋体" w:hAnsi="宋体"/>
        </w:rPr>
      </w:pPr>
      <w:r>
        <w:rPr>
          <w:rFonts w:hint="eastAsia" w:ascii="宋体" w:hAnsi="宋体"/>
        </w:rPr>
        <w:t>（1）具有独立承担民事责任的能力；</w:t>
      </w:r>
    </w:p>
    <w:p w14:paraId="74BE9DB4">
      <w:pPr>
        <w:ind w:firstLine="480"/>
        <w:rPr>
          <w:rFonts w:ascii="宋体" w:hAnsi="宋体"/>
        </w:rPr>
      </w:pPr>
      <w:r>
        <w:rPr>
          <w:rFonts w:hint="eastAsia" w:ascii="宋体" w:hAnsi="宋体"/>
        </w:rPr>
        <w:t>（2）具有良好的商业信誉和健全的财务会计制度；</w:t>
      </w:r>
    </w:p>
    <w:p w14:paraId="5564CCA8">
      <w:pPr>
        <w:ind w:firstLine="480"/>
        <w:rPr>
          <w:rFonts w:ascii="宋体" w:hAnsi="宋体"/>
        </w:rPr>
      </w:pPr>
      <w:r>
        <w:rPr>
          <w:rFonts w:hint="eastAsia" w:ascii="宋体" w:hAnsi="宋体"/>
        </w:rPr>
        <w:t>（3）具有履行合同所必需的设备和专业技术能力；</w:t>
      </w:r>
    </w:p>
    <w:p w14:paraId="61DF28E7">
      <w:pPr>
        <w:ind w:firstLine="480"/>
        <w:rPr>
          <w:rFonts w:ascii="宋体" w:hAnsi="宋体"/>
        </w:rPr>
      </w:pPr>
      <w:r>
        <w:rPr>
          <w:rFonts w:hint="eastAsia" w:ascii="宋体" w:hAnsi="宋体"/>
        </w:rPr>
        <w:t>（4）具有依法缴纳税收和社会保障资金的良好记录；</w:t>
      </w:r>
    </w:p>
    <w:p w14:paraId="2BD6B8C3">
      <w:pPr>
        <w:ind w:firstLine="480"/>
        <w:rPr>
          <w:rFonts w:ascii="宋体" w:hAnsi="宋体"/>
        </w:rPr>
      </w:pPr>
      <w:r>
        <w:rPr>
          <w:rFonts w:hint="eastAsia" w:ascii="宋体" w:hAnsi="宋体"/>
        </w:rPr>
        <w:t>（5）参加本次政府采购活动前三年内，在经营活动中没有重大违法记录；</w:t>
      </w:r>
    </w:p>
    <w:p w14:paraId="47E09D42">
      <w:pPr>
        <w:ind w:firstLine="480"/>
        <w:rPr>
          <w:rFonts w:ascii="宋体" w:hAnsi="宋体"/>
        </w:rPr>
      </w:pPr>
      <w:r>
        <w:rPr>
          <w:rFonts w:hint="eastAsia" w:ascii="宋体" w:hAnsi="宋体"/>
        </w:rPr>
        <w:t>（6）法律、行政法规规定的其他条件。</w:t>
      </w:r>
    </w:p>
    <w:p w14:paraId="60C908D9">
      <w:pPr>
        <w:ind w:firstLine="480"/>
        <w:rPr>
          <w:rFonts w:ascii="宋体" w:hAnsi="宋体"/>
        </w:rPr>
      </w:pPr>
      <w:r>
        <w:rPr>
          <w:rFonts w:hint="eastAsia" w:ascii="宋体" w:hAnsi="宋体"/>
        </w:rPr>
        <w:t>2.本项目的特定资格要求：</w:t>
      </w:r>
      <w:r>
        <w:rPr>
          <w:rFonts w:hint="eastAsia" w:ascii="宋体" w:hAnsi="宋体"/>
          <w:color w:val="FF0000"/>
          <w:u w:val="single"/>
        </w:rPr>
        <w:t>无</w:t>
      </w:r>
      <w:r>
        <w:rPr>
          <w:rFonts w:hint="eastAsia" w:ascii="宋体" w:hAnsi="宋体"/>
        </w:rPr>
        <w:t>。</w:t>
      </w:r>
    </w:p>
    <w:p w14:paraId="5D389109">
      <w:pPr>
        <w:ind w:firstLine="482"/>
        <w:rPr>
          <w:rFonts w:ascii="宋体" w:hAnsi="宋体"/>
          <w:b/>
        </w:rPr>
      </w:pPr>
      <w:r>
        <w:rPr>
          <w:rFonts w:hint="eastAsia" w:ascii="宋体" w:hAnsi="宋体"/>
          <w:b/>
        </w:rPr>
        <w:t>二、其他类似效力要求</w:t>
      </w:r>
    </w:p>
    <w:p w14:paraId="36A91A51">
      <w:pPr>
        <w:ind w:firstLine="480"/>
        <w:rPr>
          <w:rFonts w:ascii="宋体" w:hAnsi="宋体"/>
        </w:rPr>
      </w:pPr>
      <w:r>
        <w:rPr>
          <w:rFonts w:hint="eastAsia" w:ascii="宋体" w:hAnsi="宋体"/>
        </w:rPr>
        <w:t>1.授权参加本次采购活动的供应商代表证明材料。</w:t>
      </w:r>
    </w:p>
    <w:p w14:paraId="0486851E">
      <w:pPr>
        <w:ind w:firstLine="480"/>
        <w:rPr>
          <w:rFonts w:ascii="宋体" w:hAnsi="宋体"/>
        </w:rPr>
      </w:pPr>
      <w:r>
        <w:rPr>
          <w:rFonts w:hint="eastAsia" w:ascii="宋体" w:hAnsi="宋体"/>
        </w:rPr>
        <w:t>2.已报名并获取了询价通知书。</w:t>
      </w:r>
    </w:p>
    <w:p w14:paraId="16899B15">
      <w:pPr>
        <w:ind w:firstLine="480"/>
        <w:rPr>
          <w:rFonts w:ascii="宋体" w:hAnsi="宋体"/>
        </w:rPr>
      </w:pPr>
      <w:r>
        <w:rPr>
          <w:rFonts w:hint="eastAsia" w:ascii="宋体" w:hAnsi="宋体"/>
        </w:rPr>
        <w:t>3.列入失信被执行人、重大税收违法案件当事人名单、政府采购严重违法失信行为记录名单且禁止进入政府市场的处罚还在有效期内的供应商不得参与本次政府采购活动。</w:t>
      </w:r>
    </w:p>
    <w:p w14:paraId="08401DA8">
      <w:pPr>
        <w:ind w:firstLine="480"/>
        <w:rPr>
          <w:rFonts w:ascii="宋体" w:hAnsi="宋体"/>
          <w:highlight w:val="yellow"/>
        </w:rPr>
      </w:pPr>
      <w:r>
        <w:rPr>
          <w:rFonts w:hint="eastAsia" w:ascii="宋体" w:hAnsi="宋体"/>
          <w:bCs/>
        </w:rPr>
        <w:t>4.本项目</w:t>
      </w:r>
      <w:r>
        <w:rPr>
          <w:rFonts w:hint="eastAsia" w:ascii="宋体" w:hAnsi="宋体"/>
          <w:bCs/>
          <w:highlight w:val="yellow"/>
        </w:rPr>
        <w:t>允许/不允许</w:t>
      </w:r>
      <w:r>
        <w:rPr>
          <w:rFonts w:hint="eastAsia" w:ascii="宋体" w:hAnsi="宋体"/>
          <w:bCs/>
        </w:rPr>
        <w:t>联合体</w:t>
      </w:r>
      <w:r>
        <w:rPr>
          <w:rFonts w:hint="eastAsia" w:ascii="宋体" w:hAnsi="宋体"/>
          <w:bCs/>
          <w:lang w:val="en-US" w:eastAsia="zh-CN"/>
        </w:rPr>
        <w:t>参加</w:t>
      </w:r>
      <w:r>
        <w:rPr>
          <w:rFonts w:hint="eastAsia" w:ascii="宋体" w:hAnsi="宋体"/>
          <w:bCs/>
        </w:rPr>
        <w:t>。</w:t>
      </w:r>
    </w:p>
    <w:p w14:paraId="15DB2F9C">
      <w:pPr>
        <w:ind w:firstLine="480"/>
        <w:rPr>
          <w:rFonts w:ascii="宋体" w:hAnsi="宋体"/>
          <w:bCs/>
        </w:rPr>
      </w:pPr>
      <w:r>
        <w:rPr>
          <w:rFonts w:hint="eastAsia" w:ascii="宋体" w:hAnsi="宋体"/>
          <w:bCs/>
        </w:rPr>
        <w:t>5.本项目</w:t>
      </w:r>
      <w:r>
        <w:rPr>
          <w:rFonts w:hint="eastAsia" w:ascii="宋体" w:hAnsi="宋体"/>
          <w:bCs/>
          <w:highlight w:val="yellow"/>
        </w:rPr>
        <w:t>允许/不允许</w:t>
      </w:r>
      <w:r>
        <w:rPr>
          <w:rFonts w:hint="eastAsia" w:ascii="宋体" w:hAnsi="宋体"/>
          <w:bCs/>
        </w:rPr>
        <w:t>分包履行合同。</w:t>
      </w:r>
    </w:p>
    <w:p w14:paraId="14E010BC">
      <w:pPr>
        <w:ind w:firstLine="566" w:firstLineChars="236"/>
        <w:rPr>
          <w:rFonts w:ascii="宋体" w:hAnsi="宋体"/>
          <w:color w:val="000000"/>
          <w:highlight w:val="yellow"/>
        </w:rPr>
      </w:pPr>
      <w:r>
        <w:rPr>
          <w:rFonts w:hint="eastAsia" w:ascii="宋体" w:hAnsi="宋体"/>
          <w:color w:val="000000"/>
          <w:highlight w:val="yellow"/>
        </w:rPr>
        <w:t>包</w:t>
      </w:r>
      <w:r>
        <w:rPr>
          <w:rFonts w:hint="eastAsia" w:ascii="宋体" w:hAnsi="宋体"/>
          <w:color w:val="000000"/>
          <w:highlight w:val="yellow"/>
          <w:lang w:val="en-US" w:eastAsia="zh-CN"/>
        </w:rPr>
        <w:t>2</w:t>
      </w:r>
      <w:r>
        <w:rPr>
          <w:rFonts w:hint="eastAsia" w:ascii="宋体" w:hAnsi="宋体"/>
          <w:color w:val="000000"/>
          <w:highlight w:val="yellow"/>
        </w:rPr>
        <w:t>：</w:t>
      </w:r>
    </w:p>
    <w:p w14:paraId="06B02A85">
      <w:pPr>
        <w:ind w:firstLine="566" w:firstLineChars="236"/>
        <w:rPr>
          <w:rFonts w:ascii="宋体" w:hAnsi="宋体"/>
          <w:color w:val="000000"/>
          <w:highlight w:val="yellow"/>
        </w:rPr>
      </w:pPr>
      <w:r>
        <w:rPr>
          <w:rFonts w:hint="eastAsia" w:ascii="宋体" w:hAnsi="宋体"/>
          <w:color w:val="000000"/>
          <w:highlight w:val="yellow"/>
        </w:rPr>
        <w:t>......</w:t>
      </w:r>
    </w:p>
    <w:p w14:paraId="40BB1525">
      <w:pPr>
        <w:ind w:firstLine="482"/>
        <w:rPr>
          <w:rFonts w:ascii="宋体" w:hAnsi="宋体"/>
          <w:b/>
          <w:u w:val="single"/>
        </w:rPr>
      </w:pPr>
      <w:r>
        <w:rPr>
          <w:rFonts w:hint="eastAsia" w:ascii="宋体" w:hAnsi="宋体"/>
          <w:b/>
          <w:u w:val="single"/>
        </w:rPr>
        <w:t>注：</w:t>
      </w:r>
    </w:p>
    <w:p w14:paraId="5C52E881">
      <w:pPr>
        <w:ind w:firstLine="482"/>
        <w:rPr>
          <w:rFonts w:ascii="宋体" w:hAnsi="宋体"/>
          <w:b/>
          <w:u w:val="single"/>
        </w:rPr>
      </w:pPr>
      <w:r>
        <w:rPr>
          <w:rFonts w:ascii="宋体" w:hAnsi="宋体"/>
          <w:b/>
          <w:u w:val="single"/>
        </w:rPr>
        <w:t>1</w:t>
      </w:r>
      <w:r>
        <w:rPr>
          <w:rFonts w:hint="eastAsia" w:ascii="宋体" w:hAnsi="宋体"/>
          <w:b/>
          <w:u w:val="single"/>
        </w:rPr>
        <w:t>.“参加本次采购活动前三年内，在经营活动中没有重大违法记录”中的重大违法记录，是指供应商因违法经营受到刑事处罚或者责令停产停业、吊销许可证或者执照、较大数额罚款等行政处罚，其中“较大数额罚款”认定为200万元以上的罚款，法律、行政法规以及国务院有关部门明确规定相关领域“较大数额罚款”标准高于200万元的，从其规定。</w:t>
      </w:r>
    </w:p>
    <w:p w14:paraId="08A955AF">
      <w:pPr>
        <w:ind w:firstLine="482"/>
        <w:rPr>
          <w:rFonts w:ascii="宋体" w:hAnsi="宋体"/>
          <w:b/>
          <w:u w:val="single"/>
        </w:rPr>
      </w:pPr>
      <w:r>
        <w:rPr>
          <w:rFonts w:hint="eastAsia" w:ascii="宋体" w:hAnsi="宋体"/>
          <w:b/>
          <w:u w:val="single"/>
        </w:rPr>
        <w:t>2.为了贯彻落实《财政部关于促进政府采购公平竞争优化营商环境的通知》（财库〔2019〕38号）优化采购活动办事程序的要求，法律、行政法规、国家相关标准、行业标准、地方标准或者其他标准、规范对供应商或采购品目有强制性要求但因属于前置许可等原因，询价通知书没有要求供应商在响应文件中提供具体证明材料的，其合法性根据响应文件中的报价函</w:t>
      </w:r>
      <w:r>
        <w:rPr>
          <w:rFonts w:hint="eastAsia" w:ascii="宋体" w:hAnsi="宋体"/>
          <w:b/>
          <w:highlight w:val="yellow"/>
          <w:u w:val="single"/>
        </w:rPr>
        <w:t>[询价通知书第六章格式二、2.报价函]</w:t>
      </w:r>
      <w:r>
        <w:rPr>
          <w:rFonts w:hint="eastAsia" w:ascii="宋体" w:hAnsi="宋体"/>
          <w:b/>
          <w:u w:val="single"/>
        </w:rPr>
        <w:t>保证</w:t>
      </w:r>
      <w:r>
        <w:rPr>
          <w:rFonts w:hint="eastAsia" w:ascii="宋体" w:hAnsi="宋体"/>
          <w:b/>
          <w:u w:val="single"/>
          <w:lang w:eastAsia="zh-CN"/>
        </w:rPr>
        <w:t>。</w:t>
      </w:r>
    </w:p>
    <w:p w14:paraId="4DBCE6FC">
      <w:pPr>
        <w:spacing w:before="120" w:beforeLines="50"/>
        <w:ind w:firstLine="0" w:firstLineChars="0"/>
        <w:jc w:val="center"/>
        <w:outlineLvl w:val="0"/>
        <w:rPr>
          <w:rFonts w:ascii="Cambria" w:hAnsi="Cambria"/>
          <w:b/>
          <w:bCs/>
          <w:sz w:val="36"/>
          <w:szCs w:val="36"/>
        </w:rPr>
      </w:pPr>
      <w:r>
        <w:rPr>
          <w:rFonts w:ascii="Cambria" w:hAnsi="Cambria"/>
          <w:b/>
          <w:bCs/>
          <w:sz w:val="32"/>
          <w:szCs w:val="32"/>
        </w:rPr>
        <w:br w:type="page"/>
      </w:r>
      <w:bookmarkStart w:id="246" w:name="_Toc11478"/>
      <w:bookmarkStart w:id="247" w:name="_Toc21671"/>
      <w:bookmarkStart w:id="248" w:name="_Toc5142"/>
      <w:r>
        <w:rPr>
          <w:rFonts w:hint="eastAsia" w:ascii="Cambria" w:hAnsi="Cambria"/>
          <w:b/>
          <w:bCs/>
          <w:sz w:val="36"/>
          <w:szCs w:val="36"/>
        </w:rPr>
        <w:t>第四章 供应商资格证明材料</w:t>
      </w:r>
      <w:bookmarkEnd w:id="246"/>
      <w:bookmarkEnd w:id="247"/>
      <w:bookmarkEnd w:id="248"/>
    </w:p>
    <w:p w14:paraId="2F51C7DF">
      <w:pPr>
        <w:ind w:firstLine="480"/>
        <w:rPr>
          <w:rFonts w:ascii="宋体" w:hAnsi="宋体"/>
          <w:highlight w:val="yellow"/>
        </w:rPr>
      </w:pPr>
      <w:r>
        <w:rPr>
          <w:rFonts w:hint="eastAsia" w:ascii="宋体" w:hAnsi="宋体"/>
          <w:highlight w:val="yellow"/>
          <w:lang w:eastAsia="zh-CN"/>
        </w:rPr>
        <w:t>包1</w:t>
      </w:r>
      <w:r>
        <w:rPr>
          <w:rFonts w:hint="eastAsia" w:ascii="宋体" w:hAnsi="宋体"/>
          <w:highlight w:val="yellow"/>
        </w:rPr>
        <w:t>：</w:t>
      </w:r>
    </w:p>
    <w:p w14:paraId="65FBDF85">
      <w:pPr>
        <w:ind w:firstLine="482"/>
        <w:rPr>
          <w:rFonts w:ascii="宋体" w:hAnsi="宋体"/>
        </w:rPr>
      </w:pPr>
      <w:r>
        <w:rPr>
          <w:rFonts w:hint="eastAsia" w:ascii="宋体" w:hAnsi="宋体"/>
          <w:b/>
          <w:szCs w:val="22"/>
        </w:rPr>
        <w:t>一、</w:t>
      </w:r>
      <w:r>
        <w:rPr>
          <w:rFonts w:hint="eastAsia" w:ascii="宋体" w:hAnsi="宋体"/>
          <w:b/>
          <w:szCs w:val="22"/>
          <w:lang w:val="en-US" w:eastAsia="zh-CN"/>
        </w:rPr>
        <w:t>供应商</w:t>
      </w:r>
      <w:r>
        <w:rPr>
          <w:rFonts w:hint="eastAsia" w:ascii="宋体" w:hAnsi="宋体"/>
          <w:b/>
          <w:szCs w:val="22"/>
        </w:rPr>
        <w:t>资格、资质性要求相关证明材料</w:t>
      </w:r>
    </w:p>
    <w:p w14:paraId="1812D1AD">
      <w:pPr>
        <w:ind w:firstLine="480"/>
        <w:rPr>
          <w:rFonts w:ascii="宋体" w:hAnsi="宋体"/>
        </w:rPr>
      </w:pPr>
      <w:r>
        <w:rPr>
          <w:rFonts w:hint="eastAsia" w:ascii="宋体" w:hAnsi="宋体"/>
        </w:rPr>
        <w:t>1.满足资格条件的证明材料</w:t>
      </w:r>
      <w:r>
        <w:rPr>
          <w:rFonts w:hint="eastAsia" w:ascii="宋体" w:hAnsi="宋体"/>
          <w:color w:val="FF0000"/>
          <w:highlight w:val="lightGray"/>
        </w:rPr>
        <w:t>（联合体询价的联合体各方均需提供）</w:t>
      </w:r>
      <w:r>
        <w:rPr>
          <w:rFonts w:hint="eastAsia" w:ascii="宋体" w:hAnsi="宋体"/>
        </w:rPr>
        <w:t>：</w:t>
      </w:r>
    </w:p>
    <w:p w14:paraId="079CFF57">
      <w:pPr>
        <w:ind w:firstLine="480"/>
        <w:rPr>
          <w:rFonts w:ascii="宋体" w:hAnsi="宋体"/>
        </w:rPr>
      </w:pPr>
      <w:bookmarkStart w:id="249" w:name="_Hlk45272052"/>
      <w:r>
        <w:rPr>
          <w:rFonts w:hint="eastAsia" w:ascii="宋体" w:hAnsi="宋体"/>
        </w:rPr>
        <w:t>1.</w:t>
      </w:r>
      <w:r>
        <w:rPr>
          <w:rFonts w:ascii="宋体" w:hAnsi="宋体"/>
        </w:rPr>
        <w:t>1</w:t>
      </w:r>
      <w:r>
        <w:rPr>
          <w:rFonts w:hint="eastAsia" w:ascii="宋体" w:hAnsi="宋体"/>
        </w:rPr>
        <w:t>具有独立承担民事责任的能力（根据实际情况提供以下材料之一）：</w:t>
      </w:r>
    </w:p>
    <w:bookmarkEnd w:id="249"/>
    <w:p w14:paraId="78B8F5F7">
      <w:pPr>
        <w:ind w:left="480" w:leftChars="200" w:firstLine="0" w:firstLineChars="0"/>
        <w:rPr>
          <w:rFonts w:ascii="宋体" w:hAnsi="宋体"/>
        </w:rPr>
      </w:pPr>
      <w:bookmarkStart w:id="250" w:name="OLE_LINK1"/>
      <w:r>
        <w:rPr>
          <w:rFonts w:hint="eastAsia" w:ascii="宋体" w:hAnsi="宋体"/>
        </w:rPr>
        <w:t>①若为企业法人：提供“营业执照”扫描件；未换证的提供“营业执照、税务登记证、组织机构代码证”扫描件；</w:t>
      </w:r>
    </w:p>
    <w:p w14:paraId="27964E06">
      <w:pPr>
        <w:ind w:left="480" w:leftChars="200" w:firstLine="0" w:firstLineChars="0"/>
        <w:rPr>
          <w:rFonts w:ascii="宋体" w:hAnsi="宋体"/>
        </w:rPr>
      </w:pPr>
      <w:r>
        <w:rPr>
          <w:rFonts w:hint="eastAsia" w:ascii="宋体" w:hAnsi="宋体"/>
        </w:rPr>
        <w:t>②若为事业法人：提供“统一社会信用代码法人登记证书”扫描件；未换证的提交“事业法人登记证书、组织机构代码证”扫描件；</w:t>
      </w:r>
    </w:p>
    <w:p w14:paraId="28DC598C">
      <w:pPr>
        <w:ind w:left="480" w:leftChars="200" w:firstLine="0" w:firstLineChars="0"/>
        <w:rPr>
          <w:rFonts w:ascii="宋体" w:hAnsi="宋体"/>
        </w:rPr>
      </w:pPr>
      <w:r>
        <w:rPr>
          <w:rFonts w:hint="eastAsia" w:ascii="宋体" w:hAnsi="宋体"/>
        </w:rPr>
        <w:t>③若为其他组织：提供“对应主管部门颁发的准许执业证明文件或营业执照”扫描件；</w:t>
      </w:r>
    </w:p>
    <w:p w14:paraId="1FC9C075">
      <w:pPr>
        <w:ind w:left="480" w:leftChars="200" w:firstLine="0" w:firstLineChars="0"/>
        <w:rPr>
          <w:rFonts w:ascii="宋体" w:hAnsi="宋体"/>
          <w:color w:val="000000"/>
        </w:rPr>
      </w:pPr>
      <w:r>
        <w:rPr>
          <w:rFonts w:hint="eastAsia" w:ascii="宋体" w:hAnsi="宋体"/>
        </w:rPr>
        <w:t>④若为自然人：提供“身份证明材料”。</w:t>
      </w:r>
      <w:bookmarkEnd w:id="250"/>
    </w:p>
    <w:p w14:paraId="6510711B">
      <w:pPr>
        <w:ind w:firstLine="482"/>
        <w:rPr>
          <w:rFonts w:ascii="宋体" w:hAnsi="宋体"/>
        </w:rPr>
      </w:pPr>
      <w:r>
        <w:rPr>
          <w:rFonts w:hint="eastAsia" w:ascii="宋体" w:hAnsi="宋体"/>
          <w:b/>
          <w:bCs/>
        </w:rPr>
        <w:t>注</w:t>
      </w:r>
      <w:r>
        <w:rPr>
          <w:rFonts w:ascii="宋体" w:hAnsi="宋体"/>
          <w:b/>
          <w:bCs/>
        </w:rPr>
        <w:t>：</w:t>
      </w:r>
      <w:r>
        <w:rPr>
          <w:rFonts w:hint="eastAsia" w:ascii="宋体" w:hAnsi="宋体"/>
          <w:b/>
          <w:bCs/>
        </w:rPr>
        <w:t>若以无独立法人资格的分支机构参加</w:t>
      </w:r>
      <w:r>
        <w:rPr>
          <w:rFonts w:hint="eastAsia" w:ascii="宋体" w:hAnsi="宋体"/>
          <w:b/>
          <w:bCs/>
          <w:lang w:val="en-US" w:eastAsia="zh-CN"/>
        </w:rPr>
        <w:t>响应</w:t>
      </w:r>
      <w:r>
        <w:rPr>
          <w:rFonts w:hint="eastAsia" w:ascii="宋体" w:hAnsi="宋体"/>
          <w:b/>
          <w:bCs/>
        </w:rPr>
        <w:t>，须提供总公司授权其独立开展业务的证明材料。</w:t>
      </w:r>
    </w:p>
    <w:p w14:paraId="5C14069C">
      <w:pPr>
        <w:ind w:firstLine="480"/>
        <w:rPr>
          <w:rFonts w:ascii="宋体" w:hAnsi="宋体"/>
        </w:rPr>
      </w:pPr>
      <w:r>
        <w:rPr>
          <w:rFonts w:hint="eastAsia" w:ascii="宋体" w:hAnsi="宋体"/>
        </w:rPr>
        <w:t>1.</w:t>
      </w:r>
      <w:r>
        <w:rPr>
          <w:rFonts w:ascii="宋体" w:hAnsi="宋体"/>
        </w:rPr>
        <w:t>2</w:t>
      </w:r>
      <w:r>
        <w:rPr>
          <w:rFonts w:hint="eastAsia" w:ascii="宋体" w:hAnsi="宋体"/>
        </w:rPr>
        <w:t>具有良好的商业信誉：提供承诺函</w:t>
      </w:r>
      <w:r>
        <w:rPr>
          <w:rFonts w:hint="eastAsia" w:ascii="宋体" w:hAnsi="宋体"/>
          <w:highlight w:val="yellow"/>
        </w:rPr>
        <w:t>[格式见第六章格式一、2.承诺函]</w:t>
      </w:r>
      <w:r>
        <w:rPr>
          <w:rFonts w:hint="eastAsia" w:ascii="宋体" w:hAnsi="宋体"/>
          <w:color w:val="FF0000"/>
          <w:highlight w:val="lightGray"/>
        </w:rPr>
        <w:t>（联合体询价的联合体各方均需提供）</w:t>
      </w:r>
      <w:r>
        <w:rPr>
          <w:rFonts w:ascii="宋体" w:hAnsi="宋体"/>
        </w:rPr>
        <w:t>；</w:t>
      </w:r>
    </w:p>
    <w:p w14:paraId="67AF8F1C">
      <w:pPr>
        <w:ind w:firstLine="480"/>
        <w:rPr>
          <w:rFonts w:ascii="宋体" w:hAnsi="宋体"/>
        </w:rPr>
      </w:pPr>
      <w:r>
        <w:rPr>
          <w:rFonts w:hint="eastAsia" w:ascii="宋体" w:hAnsi="宋体"/>
        </w:rPr>
        <w:t>1.</w:t>
      </w:r>
      <w:r>
        <w:rPr>
          <w:rFonts w:ascii="宋体" w:hAnsi="宋体"/>
        </w:rPr>
        <w:t>3</w:t>
      </w:r>
      <w:r>
        <w:rPr>
          <w:rFonts w:hint="eastAsia" w:ascii="宋体" w:hAnsi="宋体"/>
        </w:rPr>
        <w:t>具有健全的财务会计制度：提供承诺函</w:t>
      </w:r>
      <w:r>
        <w:rPr>
          <w:rFonts w:hint="eastAsia" w:ascii="宋体" w:hAnsi="宋体"/>
          <w:highlight w:val="yellow"/>
        </w:rPr>
        <w:t>[格式见第六章格式一、2.承诺函]</w:t>
      </w:r>
      <w:r>
        <w:rPr>
          <w:rFonts w:hint="eastAsia" w:ascii="宋体" w:hAnsi="宋体"/>
        </w:rPr>
        <w:t>或根据实际情况提供以下材料之一</w:t>
      </w:r>
      <w:r>
        <w:rPr>
          <w:rFonts w:hint="eastAsia" w:ascii="宋体" w:hAnsi="宋体"/>
          <w:color w:val="FF0000"/>
          <w:highlight w:val="lightGray"/>
        </w:rPr>
        <w:t>（联合体询价的联合体各方均需提供）</w:t>
      </w:r>
    </w:p>
    <w:p w14:paraId="47E815CA">
      <w:pPr>
        <w:ind w:firstLine="480"/>
        <w:rPr>
          <w:rFonts w:ascii="宋体" w:hAnsi="宋体"/>
        </w:rPr>
      </w:pPr>
      <w:r>
        <w:rPr>
          <w:rFonts w:hint="eastAsia" w:ascii="宋体" w:hAnsi="宋体"/>
        </w:rPr>
        <w:t>①可提供</w:t>
      </w:r>
      <w:r>
        <w:rPr>
          <w:rFonts w:hint="eastAsia" w:ascii="宋体" w:hAnsi="宋体"/>
          <w:color w:val="FF0000"/>
        </w:rPr>
        <w:t>近两年任一</w:t>
      </w:r>
      <w:r>
        <w:rPr>
          <w:rFonts w:hint="eastAsia" w:ascii="宋体" w:hAnsi="宋体"/>
        </w:rPr>
        <w:t>年度经审计的财务报告复印件或供应商内部出具的财务报表复印件（至少包括资产负债表）；</w:t>
      </w:r>
    </w:p>
    <w:p w14:paraId="1B7A9D36">
      <w:pPr>
        <w:ind w:firstLine="480"/>
        <w:rPr>
          <w:rFonts w:ascii="宋体" w:hAnsi="宋体"/>
        </w:rPr>
      </w:pPr>
      <w:r>
        <w:rPr>
          <w:rFonts w:hint="eastAsia" w:ascii="宋体" w:hAnsi="宋体"/>
        </w:rPr>
        <w:t>②可提供截至响应文件递交截止日一年内银行出具的资信证明复印件；</w:t>
      </w:r>
    </w:p>
    <w:p w14:paraId="5536DB1F">
      <w:pPr>
        <w:ind w:firstLine="480"/>
        <w:rPr>
          <w:rFonts w:ascii="宋体" w:hAnsi="宋体"/>
        </w:rPr>
      </w:pPr>
      <w:r>
        <w:rPr>
          <w:rFonts w:hint="eastAsia" w:ascii="宋体" w:hAnsi="宋体"/>
        </w:rPr>
        <w:t>③供应商注册时间截至响应文件递交截止日不足一年的，也可提供任意月份的企业财务报表（至少包括资产负债表）复印件或在工商部门备案的公司章程复印件；</w:t>
      </w:r>
    </w:p>
    <w:p w14:paraId="2C1FC47D">
      <w:pPr>
        <w:ind w:firstLine="480"/>
        <w:rPr>
          <w:rFonts w:ascii="宋体" w:hAnsi="宋体"/>
        </w:rPr>
      </w:pPr>
      <w:r>
        <w:rPr>
          <w:rFonts w:hint="eastAsia" w:ascii="宋体" w:hAnsi="宋体"/>
        </w:rPr>
        <w:t>1.</w:t>
      </w:r>
      <w:r>
        <w:rPr>
          <w:rFonts w:ascii="宋体" w:hAnsi="宋体"/>
        </w:rPr>
        <w:t>4</w:t>
      </w:r>
      <w:r>
        <w:rPr>
          <w:rFonts w:hint="eastAsia" w:ascii="宋体" w:hAnsi="宋体"/>
        </w:rPr>
        <w:t>具有履行合同所必需的设备和专业技术能力：提供承诺函</w:t>
      </w:r>
      <w:r>
        <w:rPr>
          <w:rFonts w:hint="eastAsia" w:ascii="宋体" w:hAnsi="宋体"/>
          <w:highlight w:val="yellow"/>
        </w:rPr>
        <w:t>[格式见第六章格式一、2.承诺函]</w:t>
      </w:r>
      <w:r>
        <w:rPr>
          <w:rFonts w:hint="eastAsia" w:ascii="宋体" w:hAnsi="宋体"/>
          <w:color w:val="FF0000"/>
          <w:highlight w:val="lightGray"/>
        </w:rPr>
        <w:t>（联合体询价的联合体各方均需提供）</w:t>
      </w:r>
      <w:r>
        <w:rPr>
          <w:rFonts w:hint="eastAsia" w:ascii="宋体" w:hAnsi="宋体"/>
        </w:rPr>
        <w:t>；</w:t>
      </w:r>
    </w:p>
    <w:p w14:paraId="147D4EE0">
      <w:pPr>
        <w:ind w:firstLine="480"/>
        <w:rPr>
          <w:rFonts w:ascii="宋体" w:hAnsi="宋体"/>
          <w:color w:val="FF0000"/>
        </w:rPr>
      </w:pPr>
      <w:r>
        <w:rPr>
          <w:rFonts w:hint="eastAsia" w:ascii="宋体" w:hAnsi="宋体"/>
        </w:rPr>
        <w:t>1.5具有依法缴纳税收的良好记录：提供承诺函</w:t>
      </w:r>
      <w:r>
        <w:rPr>
          <w:rFonts w:hint="eastAsia" w:ascii="宋体" w:hAnsi="宋体"/>
          <w:highlight w:val="yellow"/>
        </w:rPr>
        <w:t>[格式见第六章格式一、2.承诺函]</w:t>
      </w:r>
      <w:r>
        <w:rPr>
          <w:rFonts w:hint="eastAsia" w:ascii="宋体" w:hAnsi="宋体"/>
        </w:rPr>
        <w:t>或根据实际情况提供以下材料之一</w:t>
      </w:r>
      <w:r>
        <w:rPr>
          <w:rFonts w:hint="eastAsia" w:ascii="宋体" w:hAnsi="宋体"/>
          <w:color w:val="FF0000"/>
          <w:highlight w:val="lightGray"/>
        </w:rPr>
        <w:t>（联合体询价的联合体各方均需提供）</w:t>
      </w:r>
    </w:p>
    <w:p w14:paraId="4A41E9D5">
      <w:pPr>
        <w:ind w:firstLine="480"/>
        <w:rPr>
          <w:rFonts w:ascii="宋体" w:hAnsi="宋体"/>
        </w:rPr>
      </w:pPr>
      <w:r>
        <w:rPr>
          <w:rFonts w:hint="eastAsia" w:ascii="宋体" w:hAnsi="宋体"/>
        </w:rPr>
        <w:t>提供</w:t>
      </w:r>
      <w:r>
        <w:rPr>
          <w:rFonts w:hint="eastAsia" w:ascii="宋体" w:hAnsi="宋体"/>
          <w:color w:val="FF0000"/>
        </w:rPr>
        <w:t>近一年</w:t>
      </w:r>
      <w:r>
        <w:rPr>
          <w:rFonts w:hint="eastAsia" w:ascii="宋体" w:hAnsi="宋体"/>
        </w:rPr>
        <w:t xml:space="preserve">任意一个月的缴纳税收的银行电子回单或税务部门出具的纳税证明或完税证明或有效票据复印件（新成立公司还未进行纳税申报的出具情况说明原件）；依法不缴纳税收的供应商则提供相关证明材料复印件证明其依法不需要缴纳税收； </w:t>
      </w:r>
    </w:p>
    <w:p w14:paraId="1BBC1DC2">
      <w:pPr>
        <w:ind w:firstLine="480"/>
        <w:rPr>
          <w:rFonts w:ascii="宋体" w:hAnsi="宋体"/>
        </w:rPr>
      </w:pPr>
      <w:r>
        <w:rPr>
          <w:rFonts w:hint="eastAsia" w:ascii="宋体" w:hAnsi="宋体"/>
        </w:rPr>
        <w:t>1.6具有依法缴纳社会保障资金的良好记录：提供承诺函</w:t>
      </w:r>
      <w:r>
        <w:rPr>
          <w:rFonts w:hint="eastAsia" w:ascii="宋体" w:hAnsi="宋体"/>
          <w:highlight w:val="yellow"/>
        </w:rPr>
        <w:t>[格式见第六章格式一、2.承诺函]</w:t>
      </w:r>
      <w:r>
        <w:rPr>
          <w:rFonts w:hint="eastAsia" w:ascii="宋体" w:hAnsi="宋体"/>
        </w:rPr>
        <w:t>或根据实际情况提供以下材料之一</w:t>
      </w:r>
      <w:r>
        <w:rPr>
          <w:rFonts w:hint="eastAsia" w:ascii="宋体" w:hAnsi="宋体"/>
          <w:color w:val="FF0000"/>
          <w:highlight w:val="lightGray"/>
        </w:rPr>
        <w:t>（联合体询价的联合体各方均需提供）</w:t>
      </w:r>
    </w:p>
    <w:p w14:paraId="35D60772">
      <w:pPr>
        <w:ind w:firstLine="480"/>
        <w:rPr>
          <w:rFonts w:ascii="宋体" w:hAnsi="宋体"/>
        </w:rPr>
      </w:pPr>
      <w:r>
        <w:rPr>
          <w:rFonts w:hint="eastAsia" w:ascii="宋体" w:hAnsi="宋体"/>
        </w:rPr>
        <w:t>提供</w:t>
      </w:r>
      <w:r>
        <w:rPr>
          <w:rFonts w:hint="eastAsia" w:ascii="宋体" w:hAnsi="宋体"/>
          <w:color w:val="FF0000"/>
        </w:rPr>
        <w:t>近一年</w:t>
      </w:r>
      <w:r>
        <w:rPr>
          <w:rFonts w:hint="eastAsia" w:ascii="宋体" w:hAnsi="宋体"/>
        </w:rPr>
        <w:t>任意一个月的缴纳社保的银行电子回单或社保征收部门出具的社保缴纳证明材料或从社保征收部门官网打印的社保电子证明或其他有效票据复印件；依法不缴纳社会保障资金的供应商则提供相关证明材料复印件证明其依法不需要缴纳社会保障资金；</w:t>
      </w:r>
    </w:p>
    <w:p w14:paraId="0CDA5D3A">
      <w:pPr>
        <w:ind w:firstLine="480"/>
        <w:rPr>
          <w:rFonts w:ascii="宋体" w:hAnsi="宋体"/>
        </w:rPr>
      </w:pPr>
      <w:r>
        <w:rPr>
          <w:rFonts w:hint="eastAsia" w:ascii="宋体" w:hAnsi="宋体"/>
        </w:rPr>
        <w:t>1.</w:t>
      </w:r>
      <w:r>
        <w:rPr>
          <w:rFonts w:ascii="宋体" w:hAnsi="宋体"/>
        </w:rPr>
        <w:t>7</w:t>
      </w:r>
      <w:r>
        <w:rPr>
          <w:rFonts w:hint="eastAsia" w:ascii="宋体" w:hAnsi="宋体"/>
        </w:rPr>
        <w:t>参加本次政府采购活动前三年内，在经营活动中没有重大违法记录：提供承诺函</w:t>
      </w:r>
      <w:r>
        <w:rPr>
          <w:rFonts w:hint="eastAsia" w:ascii="宋体" w:hAnsi="宋体"/>
          <w:highlight w:val="yellow"/>
        </w:rPr>
        <w:t>[格式见第六章格式一、2.承诺函]</w:t>
      </w:r>
      <w:r>
        <w:rPr>
          <w:rFonts w:hint="eastAsia" w:ascii="宋体" w:hAnsi="宋体"/>
          <w:color w:val="FF0000"/>
          <w:highlight w:val="lightGray"/>
        </w:rPr>
        <w:t>（联合体询价的联合体各方均需提供）</w:t>
      </w:r>
      <w:r>
        <w:rPr>
          <w:rFonts w:hint="eastAsia" w:ascii="宋体" w:hAnsi="宋体"/>
        </w:rPr>
        <w:t>；</w:t>
      </w:r>
    </w:p>
    <w:p w14:paraId="1761DDCA">
      <w:pPr>
        <w:ind w:firstLine="480"/>
        <w:rPr>
          <w:rFonts w:ascii="宋体" w:hAnsi="宋体"/>
          <w:color w:val="FF0000"/>
          <w:highlight w:val="lightGray"/>
        </w:rPr>
      </w:pPr>
      <w:bookmarkStart w:id="251" w:name="_Hlk18056523"/>
      <w:r>
        <w:rPr>
          <w:rFonts w:ascii="宋体" w:hAnsi="宋体"/>
        </w:rPr>
        <w:t>1.8</w:t>
      </w:r>
      <w:r>
        <w:rPr>
          <w:rFonts w:hint="eastAsia" w:ascii="宋体" w:hAnsi="宋体"/>
        </w:rPr>
        <w:t>法律、行政法规规定的其他条件：提供承诺函</w:t>
      </w:r>
      <w:r>
        <w:rPr>
          <w:rFonts w:hint="eastAsia" w:ascii="宋体" w:hAnsi="宋体"/>
          <w:highlight w:val="yellow"/>
        </w:rPr>
        <w:t>[格式见第六章格式一、2.承诺函]</w:t>
      </w:r>
      <w:r>
        <w:rPr>
          <w:rFonts w:hint="eastAsia" w:ascii="宋体" w:hAnsi="宋体"/>
          <w:color w:val="FF0000"/>
          <w:highlight w:val="lightGray"/>
        </w:rPr>
        <w:t>（联合体询价的联合体各方均需提供）</w:t>
      </w:r>
    </w:p>
    <w:p w14:paraId="296BE808">
      <w:pPr>
        <w:ind w:firstLine="480"/>
        <w:rPr>
          <w:rFonts w:ascii="宋体" w:hAnsi="宋体"/>
          <w:highlight w:val="yellow"/>
        </w:rPr>
      </w:pPr>
      <w:r>
        <w:rPr>
          <w:rFonts w:hint="eastAsia" w:ascii="宋体" w:hAnsi="宋体"/>
          <w:color w:val="FF0000"/>
          <w:highlight w:val="yellow"/>
        </w:rPr>
        <w:t>1.9联合体协议原件（联合体参与本项目采购活动的，联合体各方均需提供）</w:t>
      </w:r>
      <w:r>
        <w:rPr>
          <w:rFonts w:hint="eastAsia" w:ascii="宋体" w:hAnsi="宋体"/>
          <w:highlight w:val="yellow"/>
        </w:rPr>
        <w:t>。</w:t>
      </w:r>
      <w:bookmarkEnd w:id="251"/>
    </w:p>
    <w:p w14:paraId="65C234F5">
      <w:pPr>
        <w:ind w:firstLine="482"/>
        <w:rPr>
          <w:rFonts w:ascii="宋体" w:hAnsi="宋体"/>
        </w:rPr>
      </w:pPr>
      <w:r>
        <w:rPr>
          <w:rFonts w:hint="eastAsia" w:ascii="宋体" w:hAnsi="宋体"/>
          <w:b/>
          <w:szCs w:val="22"/>
        </w:rPr>
        <w:t>二、其他类似效力要求相关证明材料</w:t>
      </w:r>
    </w:p>
    <w:p w14:paraId="5710C40A">
      <w:pPr>
        <w:ind w:firstLine="480"/>
        <w:rPr>
          <w:rFonts w:ascii="宋体" w:hAnsi="宋体"/>
        </w:rPr>
      </w:pPr>
      <w:r>
        <w:rPr>
          <w:rFonts w:hint="eastAsia" w:ascii="宋体" w:hAnsi="宋体"/>
        </w:rPr>
        <w:t>1.法定代表人/单位负责人授权书原件（非法定代表人或单位负责人参与</w:t>
      </w:r>
      <w:r>
        <w:rPr>
          <w:rFonts w:hint="eastAsia" w:ascii="宋体" w:hAnsi="宋体"/>
          <w:lang w:val="en-US" w:eastAsia="zh-CN"/>
        </w:rPr>
        <w:t>响应</w:t>
      </w:r>
      <w:r>
        <w:rPr>
          <w:rFonts w:hint="eastAsia" w:ascii="宋体" w:hAnsi="宋体"/>
        </w:rPr>
        <w:t>时提供，格式见</w:t>
      </w:r>
      <w:r>
        <w:rPr>
          <w:rFonts w:hint="eastAsia" w:ascii="宋体" w:hAnsi="宋体"/>
          <w:highlight w:val="yellow"/>
        </w:rPr>
        <w:t>第六章</w:t>
      </w:r>
      <w:r>
        <w:rPr>
          <w:rFonts w:hint="eastAsia" w:ascii="宋体" w:hAnsi="宋体"/>
        </w:rPr>
        <w:t>）；法定代表人/单位负责人参与</w:t>
      </w:r>
      <w:r>
        <w:rPr>
          <w:rFonts w:hint="eastAsia" w:ascii="宋体" w:hAnsi="宋体"/>
          <w:lang w:val="en-US" w:eastAsia="zh-CN"/>
        </w:rPr>
        <w:t>响应</w:t>
      </w:r>
      <w:r>
        <w:rPr>
          <w:rFonts w:hint="eastAsia" w:ascii="宋体" w:hAnsi="宋体"/>
        </w:rPr>
        <w:t>时只须提供法定代表人/单位负责人身份证复印件</w:t>
      </w:r>
      <w:r>
        <w:rPr>
          <w:rFonts w:hint="eastAsia" w:ascii="宋体" w:hAnsi="宋体"/>
          <w:color w:val="FF0000"/>
          <w:highlight w:val="yellow"/>
        </w:rPr>
        <w:t>（联合体询价的，仅提供联合体牵头人的法定代表人/单位负责人授权书原件及法定代表人/单位负责人身份证、代理人身份证复印件即可。）</w:t>
      </w:r>
      <w:r>
        <w:rPr>
          <w:rFonts w:hint="eastAsia" w:ascii="宋体" w:hAnsi="宋体"/>
        </w:rPr>
        <w:t>。</w:t>
      </w:r>
    </w:p>
    <w:p w14:paraId="3A11D1B4">
      <w:pPr>
        <w:ind w:firstLine="480"/>
        <w:rPr>
          <w:rFonts w:ascii="宋体" w:hAnsi="宋体"/>
          <w:bCs/>
        </w:rPr>
      </w:pPr>
      <w:r>
        <w:rPr>
          <w:rFonts w:ascii="宋体" w:hAnsi="宋体"/>
        </w:rPr>
        <w:t>2</w:t>
      </w:r>
      <w:r>
        <w:rPr>
          <w:rFonts w:hint="eastAsia" w:ascii="宋体" w:hAnsi="宋体"/>
        </w:rPr>
        <w:t>.</w:t>
      </w:r>
      <w:bookmarkStart w:id="252" w:name="_Hlk181200584"/>
      <w:r>
        <w:rPr>
          <w:rFonts w:hint="eastAsia" w:ascii="宋体" w:hAnsi="宋体"/>
          <w:bCs/>
        </w:rPr>
        <w:t>列入失信被执行人、重大税收违法案件当事人名单、政府采购严重违法失信行为记录名单且禁止进入政府市场的处罚还在有效期内的供应商不得参与本次政府采购活动。提供以“信用中国”网站（www.creditchina.gov.cn）、中国政府采购网（www.ccgp.gov.cn）等网站查询结果并加盖</w:t>
      </w:r>
      <w:r>
        <w:rPr>
          <w:rFonts w:hint="eastAsia" w:ascii="宋体" w:hAnsi="宋体"/>
          <w:bCs/>
          <w:lang w:val="en-US" w:eastAsia="zh-CN"/>
        </w:rPr>
        <w:t>供应商</w:t>
      </w:r>
      <w:r>
        <w:rPr>
          <w:rFonts w:hint="eastAsia" w:ascii="宋体" w:hAnsi="宋体"/>
          <w:bCs/>
        </w:rPr>
        <w:t>公章</w:t>
      </w:r>
      <w:r>
        <w:rPr>
          <w:rFonts w:hint="eastAsia" w:ascii="宋体" w:hAnsi="宋体"/>
          <w:bCs/>
          <w:color w:val="FF0000"/>
          <w:highlight w:val="yellow"/>
        </w:rPr>
        <w:t>（以联合体形式参加本项目采购活动，联合体成员存在不良信用记录的，视同联合体存在不良信用记录）</w:t>
      </w:r>
      <w:r>
        <w:rPr>
          <w:rFonts w:hint="eastAsia" w:ascii="宋体" w:hAnsi="宋体"/>
          <w:bCs/>
        </w:rPr>
        <w:t>。</w:t>
      </w:r>
    </w:p>
    <w:bookmarkEnd w:id="252"/>
    <w:p w14:paraId="38263EC8">
      <w:pPr>
        <w:ind w:firstLine="480"/>
        <w:rPr>
          <w:rFonts w:ascii="宋体" w:hAnsi="宋体"/>
          <w:bCs/>
          <w:color w:val="FF0000"/>
          <w:highlight w:val="yellow"/>
        </w:rPr>
      </w:pPr>
      <w:r>
        <w:rPr>
          <w:rFonts w:hint="eastAsia" w:ascii="宋体" w:hAnsi="宋体"/>
          <w:bCs/>
          <w:color w:val="FF0000"/>
          <w:highlight w:val="yellow"/>
          <w:lang w:eastAsia="zh-CN"/>
        </w:rPr>
        <w:t>包2</w:t>
      </w:r>
      <w:r>
        <w:rPr>
          <w:rFonts w:hint="eastAsia" w:ascii="宋体" w:hAnsi="宋体"/>
          <w:bCs/>
          <w:color w:val="FF0000"/>
          <w:highlight w:val="yellow"/>
        </w:rPr>
        <w:t>：</w:t>
      </w:r>
    </w:p>
    <w:p w14:paraId="20C8657F">
      <w:pPr>
        <w:ind w:firstLine="480"/>
        <w:rPr>
          <w:rFonts w:ascii="宋体" w:hAnsi="宋体"/>
          <w:bCs/>
          <w:color w:val="FF0000"/>
          <w:highlight w:val="yellow"/>
        </w:rPr>
      </w:pPr>
      <w:r>
        <w:rPr>
          <w:rFonts w:hint="eastAsia" w:ascii="宋体" w:hAnsi="宋体"/>
          <w:bCs/>
          <w:color w:val="FF0000"/>
          <w:highlight w:val="yellow"/>
        </w:rPr>
        <w:t>......</w:t>
      </w:r>
    </w:p>
    <w:p w14:paraId="4F1E44CC">
      <w:pPr>
        <w:ind w:firstLine="482"/>
        <w:rPr>
          <w:rFonts w:ascii="宋体" w:hAnsi="宋体"/>
          <w:b/>
        </w:rPr>
      </w:pPr>
    </w:p>
    <w:p w14:paraId="7918CB5F">
      <w:pPr>
        <w:ind w:firstLine="482"/>
        <w:rPr>
          <w:b/>
          <w:color w:val="000000"/>
          <w:kern w:val="44"/>
          <w:sz w:val="32"/>
          <w:szCs w:val="20"/>
        </w:rPr>
      </w:pPr>
      <w:r>
        <w:rPr>
          <w:rFonts w:hint="eastAsia" w:ascii="宋体" w:hAnsi="宋体"/>
          <w:b/>
        </w:rPr>
        <w:t>注：1.</w:t>
      </w:r>
      <w:r>
        <w:rPr>
          <w:rFonts w:hint="eastAsia" w:ascii="宋体" w:hAnsi="宋体"/>
          <w:b/>
          <w:u w:val="single"/>
        </w:rPr>
        <w:t>以上内容装订成资格性响应文件</w:t>
      </w:r>
      <w:r>
        <w:rPr>
          <w:rFonts w:hint="eastAsia" w:ascii="宋体" w:hAnsi="宋体"/>
          <w:b/>
        </w:rPr>
        <w:t>。2.以上要求供应商提供的证明材料须加盖供应商公章。3.证明材料的影印件、打印件与复印件具有同等效力。4.响应文件中根据询价通知书要求提供的供应商的资格、资质性及其他类似效力要求的证明材料，均应在有效期内。如有效期已经届满，但根据国家或行业主管部门规定可以延期使用的，应在响应文件中另附可以延期使用的证明材料。</w:t>
      </w:r>
      <w:r>
        <w:rPr>
          <w:color w:val="000000"/>
        </w:rPr>
        <w:br w:type="page"/>
      </w:r>
    </w:p>
    <w:p w14:paraId="473EFEA3">
      <w:pPr>
        <w:pStyle w:val="2"/>
        <w:spacing w:before="120" w:beforeLines="50" w:after="0"/>
        <w:jc w:val="center"/>
        <w:rPr>
          <w:rFonts w:ascii="Times New Roman" w:hAnsi="Times New Roman" w:eastAsiaTheme="minorEastAsia"/>
          <w:bCs/>
          <w:sz w:val="36"/>
        </w:rPr>
      </w:pPr>
      <w:bookmarkStart w:id="253" w:name="_Toc20427"/>
      <w:r>
        <w:rPr>
          <w:rFonts w:ascii="Times New Roman" w:hAnsi="Times New Roman" w:eastAsiaTheme="minorEastAsia"/>
          <w:bCs/>
          <w:sz w:val="36"/>
        </w:rPr>
        <w:t>第</w:t>
      </w:r>
      <w:r>
        <w:rPr>
          <w:rFonts w:hint="eastAsia" w:ascii="Times New Roman" w:hAnsi="Times New Roman" w:eastAsiaTheme="minorEastAsia"/>
          <w:bCs/>
          <w:sz w:val="36"/>
        </w:rPr>
        <w:t>五</w:t>
      </w:r>
      <w:r>
        <w:rPr>
          <w:rFonts w:ascii="Times New Roman" w:hAnsi="Times New Roman" w:eastAsiaTheme="minorEastAsia"/>
          <w:bCs/>
          <w:sz w:val="36"/>
        </w:rPr>
        <w:t>章</w:t>
      </w:r>
      <w:r>
        <w:rPr>
          <w:rFonts w:hint="eastAsia" w:ascii="Times New Roman" w:hAnsi="Times New Roman" w:eastAsiaTheme="minorEastAsia"/>
          <w:bCs/>
          <w:sz w:val="36"/>
        </w:rPr>
        <w:t xml:space="preserve"> </w:t>
      </w:r>
      <w:r>
        <w:rPr>
          <w:rFonts w:ascii="Times New Roman" w:hAnsi="Times New Roman" w:eastAsiaTheme="minorEastAsia"/>
          <w:bCs/>
          <w:sz w:val="36"/>
        </w:rPr>
        <w:t>技术指标及商务要求</w:t>
      </w:r>
      <w:bookmarkEnd w:id="253"/>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1151"/>
        <w:gridCol w:w="5767"/>
        <w:gridCol w:w="767"/>
        <w:gridCol w:w="638"/>
      </w:tblGrid>
      <w:tr w14:paraId="26CD8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06" w:type="pct"/>
            <w:tcBorders>
              <w:top w:val="single" w:color="auto" w:sz="4" w:space="0"/>
              <w:left w:val="single" w:color="auto" w:sz="4" w:space="0"/>
              <w:bottom w:val="single" w:color="auto" w:sz="4" w:space="0"/>
              <w:right w:val="single" w:color="auto" w:sz="4" w:space="0"/>
            </w:tcBorders>
            <w:vAlign w:val="center"/>
          </w:tcPr>
          <w:p w14:paraId="56BB8842">
            <w:pPr>
              <w:ind w:firstLine="0" w:firstLineChars="0"/>
              <w:jc w:val="center"/>
              <w:rPr>
                <w:sz w:val="21"/>
                <w:szCs w:val="21"/>
              </w:rPr>
            </w:pPr>
            <w:r>
              <w:rPr>
                <w:sz w:val="21"/>
                <w:szCs w:val="21"/>
              </w:rPr>
              <w:t>序号</w:t>
            </w:r>
          </w:p>
        </w:tc>
        <w:tc>
          <w:tcPr>
            <w:tcW w:w="635" w:type="pct"/>
            <w:tcBorders>
              <w:top w:val="single" w:color="auto" w:sz="4" w:space="0"/>
              <w:left w:val="single" w:color="auto" w:sz="4" w:space="0"/>
              <w:bottom w:val="single" w:color="auto" w:sz="4" w:space="0"/>
              <w:right w:val="single" w:color="auto" w:sz="4" w:space="0"/>
            </w:tcBorders>
            <w:vAlign w:val="center"/>
          </w:tcPr>
          <w:p w14:paraId="73672C08">
            <w:pPr>
              <w:ind w:firstLine="0" w:firstLineChars="0"/>
              <w:jc w:val="center"/>
              <w:rPr>
                <w:sz w:val="21"/>
                <w:szCs w:val="21"/>
              </w:rPr>
            </w:pPr>
            <w:r>
              <w:rPr>
                <w:sz w:val="21"/>
                <w:szCs w:val="21"/>
              </w:rPr>
              <w:t>标的名称</w:t>
            </w:r>
          </w:p>
        </w:tc>
        <w:tc>
          <w:tcPr>
            <w:tcW w:w="3182" w:type="pct"/>
            <w:tcBorders>
              <w:top w:val="single" w:color="auto" w:sz="4" w:space="0"/>
              <w:left w:val="single" w:color="auto" w:sz="4" w:space="0"/>
              <w:bottom w:val="single" w:color="auto" w:sz="4" w:space="0"/>
              <w:right w:val="single" w:color="auto" w:sz="4" w:space="0"/>
            </w:tcBorders>
            <w:vAlign w:val="center"/>
          </w:tcPr>
          <w:p w14:paraId="581129DD">
            <w:pPr>
              <w:ind w:firstLine="0" w:firstLineChars="0"/>
              <w:jc w:val="center"/>
              <w:rPr>
                <w:sz w:val="21"/>
                <w:szCs w:val="21"/>
              </w:rPr>
            </w:pPr>
            <w:r>
              <w:rPr>
                <w:sz w:val="21"/>
                <w:szCs w:val="21"/>
              </w:rPr>
              <w:t>技术要求</w:t>
            </w:r>
          </w:p>
        </w:tc>
        <w:tc>
          <w:tcPr>
            <w:tcW w:w="423" w:type="pct"/>
            <w:tcBorders>
              <w:top w:val="single" w:color="auto" w:sz="4" w:space="0"/>
              <w:left w:val="single" w:color="auto" w:sz="4" w:space="0"/>
              <w:bottom w:val="single" w:color="auto" w:sz="4" w:space="0"/>
              <w:right w:val="single" w:color="auto" w:sz="4" w:space="0"/>
            </w:tcBorders>
            <w:vAlign w:val="center"/>
          </w:tcPr>
          <w:p w14:paraId="257FDFF9">
            <w:pPr>
              <w:ind w:firstLine="0" w:firstLineChars="0"/>
              <w:jc w:val="center"/>
              <w:rPr>
                <w:sz w:val="21"/>
                <w:szCs w:val="21"/>
              </w:rPr>
            </w:pPr>
            <w:r>
              <w:rPr>
                <w:sz w:val="21"/>
                <w:szCs w:val="21"/>
              </w:rPr>
              <w:t>数量</w:t>
            </w:r>
          </w:p>
        </w:tc>
        <w:tc>
          <w:tcPr>
            <w:tcW w:w="352" w:type="pct"/>
            <w:tcBorders>
              <w:top w:val="single" w:color="auto" w:sz="4" w:space="0"/>
              <w:left w:val="single" w:color="auto" w:sz="4" w:space="0"/>
              <w:bottom w:val="single" w:color="auto" w:sz="4" w:space="0"/>
              <w:right w:val="single" w:color="auto" w:sz="4" w:space="0"/>
            </w:tcBorders>
            <w:vAlign w:val="center"/>
          </w:tcPr>
          <w:p w14:paraId="35C02162">
            <w:pPr>
              <w:ind w:firstLine="0" w:firstLineChars="0"/>
              <w:jc w:val="center"/>
              <w:rPr>
                <w:sz w:val="21"/>
                <w:szCs w:val="21"/>
              </w:rPr>
            </w:pPr>
            <w:r>
              <w:rPr>
                <w:sz w:val="21"/>
                <w:szCs w:val="21"/>
              </w:rPr>
              <w:t>备注</w:t>
            </w:r>
          </w:p>
        </w:tc>
      </w:tr>
      <w:tr w14:paraId="43F1F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5"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352174EE">
            <w:pPr>
              <w:ind w:firstLine="0" w:firstLineChars="0"/>
              <w:jc w:val="center"/>
              <w:rPr>
                <w:sz w:val="21"/>
                <w:szCs w:val="21"/>
              </w:rPr>
            </w:pPr>
            <w:r>
              <w:rPr>
                <w:sz w:val="21"/>
                <w:szCs w:val="21"/>
              </w:rPr>
              <w:t>1</w:t>
            </w:r>
          </w:p>
        </w:tc>
        <w:tc>
          <w:tcPr>
            <w:tcW w:w="635" w:type="pct"/>
            <w:tcBorders>
              <w:top w:val="single" w:color="auto" w:sz="4" w:space="0"/>
              <w:left w:val="single" w:color="auto" w:sz="4" w:space="0"/>
              <w:bottom w:val="single" w:color="auto" w:sz="4" w:space="0"/>
              <w:right w:val="single" w:color="auto" w:sz="4" w:space="0"/>
            </w:tcBorders>
            <w:vAlign w:val="center"/>
          </w:tcPr>
          <w:p w14:paraId="5F8FADD8">
            <w:pPr>
              <w:ind w:firstLine="0" w:firstLineChars="0"/>
              <w:jc w:val="center"/>
              <w:rPr>
                <w:sz w:val="21"/>
                <w:szCs w:val="21"/>
              </w:rPr>
            </w:pPr>
          </w:p>
        </w:tc>
        <w:tc>
          <w:tcPr>
            <w:tcW w:w="3182" w:type="pct"/>
            <w:tcBorders>
              <w:top w:val="single" w:color="auto" w:sz="4" w:space="0"/>
              <w:left w:val="single" w:color="auto" w:sz="4" w:space="0"/>
              <w:bottom w:val="single" w:color="auto" w:sz="4" w:space="0"/>
              <w:right w:val="single" w:color="auto" w:sz="4" w:space="0"/>
            </w:tcBorders>
            <w:vAlign w:val="center"/>
          </w:tcPr>
          <w:p w14:paraId="260D1A14">
            <w:pPr>
              <w:widowControl/>
              <w:spacing w:line="240" w:lineRule="auto"/>
              <w:ind w:firstLine="0" w:firstLineChars="0"/>
              <w:rPr>
                <w:rFonts w:eastAsiaTheme="minorEastAsia"/>
                <w:sz w:val="21"/>
                <w:szCs w:val="21"/>
              </w:rPr>
            </w:pPr>
          </w:p>
        </w:tc>
        <w:tc>
          <w:tcPr>
            <w:tcW w:w="423" w:type="pct"/>
            <w:tcBorders>
              <w:top w:val="single" w:color="auto" w:sz="4" w:space="0"/>
              <w:left w:val="single" w:color="auto" w:sz="4" w:space="0"/>
              <w:bottom w:val="single" w:color="auto" w:sz="4" w:space="0"/>
              <w:right w:val="single" w:color="auto" w:sz="4" w:space="0"/>
            </w:tcBorders>
            <w:vAlign w:val="center"/>
          </w:tcPr>
          <w:p w14:paraId="5FAE263D">
            <w:pPr>
              <w:ind w:firstLine="0" w:firstLineChars="0"/>
              <w:jc w:val="center"/>
              <w:rPr>
                <w:sz w:val="21"/>
                <w:szCs w:val="21"/>
              </w:rPr>
            </w:pPr>
          </w:p>
        </w:tc>
        <w:tc>
          <w:tcPr>
            <w:tcW w:w="352" w:type="pct"/>
            <w:tcBorders>
              <w:top w:val="single" w:color="auto" w:sz="4" w:space="0"/>
              <w:left w:val="single" w:color="auto" w:sz="4" w:space="0"/>
              <w:bottom w:val="single" w:color="auto" w:sz="4" w:space="0"/>
              <w:right w:val="single" w:color="auto" w:sz="4" w:space="0"/>
            </w:tcBorders>
            <w:vAlign w:val="center"/>
          </w:tcPr>
          <w:p w14:paraId="36FDDC1C">
            <w:pPr>
              <w:ind w:firstLine="0" w:firstLineChars="0"/>
              <w:jc w:val="center"/>
              <w:rPr>
                <w:sz w:val="21"/>
                <w:szCs w:val="21"/>
              </w:rPr>
            </w:pPr>
          </w:p>
        </w:tc>
      </w:tr>
    </w:tbl>
    <w:p w14:paraId="70CC8593">
      <w:pPr>
        <w:ind w:firstLine="240" w:firstLineChars="100"/>
        <w:jc w:val="both"/>
        <w:rPr>
          <w:rFonts w:ascii="宋体" w:hAnsi="宋体"/>
          <w:color w:val="0000FF"/>
        </w:rPr>
      </w:pPr>
      <w:r>
        <w:rPr>
          <w:rFonts w:hint="eastAsia" w:ascii="宋体" w:hAnsi="宋体"/>
          <w:color w:val="0000FF"/>
        </w:rPr>
        <w:t>注：</w:t>
      </w:r>
    </w:p>
    <w:p w14:paraId="40566AA1">
      <w:pPr>
        <w:ind w:firstLine="240" w:firstLineChars="100"/>
        <w:jc w:val="both"/>
        <w:rPr>
          <w:rFonts w:ascii="宋体" w:hAnsi="宋体"/>
          <w:color w:val="0000FF"/>
        </w:rPr>
      </w:pPr>
      <w:r>
        <w:rPr>
          <w:rFonts w:hint="eastAsia" w:ascii="宋体" w:hAnsi="宋体"/>
          <w:color w:val="0000FF"/>
          <w:highlight w:val="yellow"/>
        </w:rPr>
        <w:t>以上打★号的/以上全部内容</w:t>
      </w:r>
      <w:r>
        <w:rPr>
          <w:rFonts w:hint="eastAsia" w:ascii="宋体" w:hAnsi="宋体"/>
          <w:color w:val="0000FF"/>
        </w:rPr>
        <w:t>为本次项目的实质性要求，不允许有负偏离，否则作无效响应处理。</w:t>
      </w:r>
    </w:p>
    <w:p w14:paraId="7C2565D3">
      <w:pPr>
        <w:ind w:firstLine="240" w:firstLineChars="100"/>
        <w:jc w:val="both"/>
        <w:rPr>
          <w:rFonts w:ascii="宋体" w:hAnsi="宋体"/>
          <w:color w:val="0000FF"/>
        </w:rPr>
      </w:pPr>
    </w:p>
    <w:p w14:paraId="7F823AB1">
      <w:pPr>
        <w:ind w:firstLine="480"/>
      </w:pPr>
    </w:p>
    <w:p w14:paraId="1E0401E4">
      <w:pPr>
        <w:widowControl/>
        <w:spacing w:line="240" w:lineRule="auto"/>
        <w:ind w:firstLine="0" w:firstLineChars="0"/>
      </w:pPr>
      <w:r>
        <w:br w:type="page"/>
      </w:r>
    </w:p>
    <w:p w14:paraId="1AC95575">
      <w:pPr>
        <w:pStyle w:val="2"/>
        <w:spacing w:before="120" w:beforeLines="50" w:after="0"/>
        <w:jc w:val="center"/>
        <w:rPr>
          <w:rFonts w:ascii="Times New Roman" w:hAnsi="Times New Roman" w:eastAsiaTheme="minorEastAsia"/>
          <w:bCs/>
          <w:sz w:val="36"/>
        </w:rPr>
      </w:pPr>
      <w:bookmarkStart w:id="254" w:name="_Toc23957"/>
      <w:r>
        <w:rPr>
          <w:rFonts w:ascii="Times New Roman" w:hAnsi="Times New Roman" w:eastAsiaTheme="minorEastAsia"/>
          <w:bCs/>
          <w:sz w:val="36"/>
        </w:rPr>
        <w:t>第</w:t>
      </w:r>
      <w:r>
        <w:rPr>
          <w:rFonts w:hint="eastAsia" w:ascii="Times New Roman" w:hAnsi="Times New Roman" w:eastAsiaTheme="minorEastAsia"/>
          <w:bCs/>
          <w:sz w:val="36"/>
        </w:rPr>
        <w:t>六</w:t>
      </w:r>
      <w:r>
        <w:rPr>
          <w:rFonts w:ascii="Times New Roman" w:hAnsi="Times New Roman" w:eastAsiaTheme="minorEastAsia"/>
          <w:bCs/>
          <w:sz w:val="36"/>
        </w:rPr>
        <w:t>章</w:t>
      </w:r>
      <w:r>
        <w:rPr>
          <w:rFonts w:hint="eastAsia" w:ascii="Times New Roman" w:hAnsi="Times New Roman" w:eastAsiaTheme="minorEastAsia"/>
          <w:bCs/>
          <w:sz w:val="36"/>
        </w:rPr>
        <w:t xml:space="preserve"> 响应</w:t>
      </w:r>
      <w:r>
        <w:rPr>
          <w:rFonts w:ascii="Times New Roman" w:hAnsi="Times New Roman" w:eastAsiaTheme="minorEastAsia"/>
          <w:bCs/>
          <w:sz w:val="36"/>
        </w:rPr>
        <w:t>文件格式要求</w:t>
      </w:r>
      <w:bookmarkEnd w:id="254"/>
    </w:p>
    <w:p w14:paraId="306148A9">
      <w:pPr>
        <w:ind w:firstLine="480"/>
        <w:rPr>
          <w:rFonts w:ascii="宋体" w:hAnsi="宋体"/>
          <w:color w:val="000000"/>
        </w:rPr>
      </w:pPr>
    </w:p>
    <w:p w14:paraId="2BEAA5F5">
      <w:pPr>
        <w:ind w:firstLine="480"/>
        <w:rPr>
          <w:rFonts w:ascii="宋体" w:hAnsi="宋体"/>
          <w:color w:val="000000"/>
        </w:rPr>
      </w:pPr>
      <w:r>
        <w:rPr>
          <w:rFonts w:hint="eastAsia" w:ascii="宋体" w:hAnsi="宋体"/>
          <w:color w:val="000000"/>
        </w:rPr>
        <w:t>一、本章所制响应文件格式（不包括签字盖章），除格式中明确将该格式作为实质性要求的，一律不具有强制性。响应文件对询价通知书要求的格式文件进行的适当调整、补充或修改但不影响评审小组评判的，其响应文件不作无效处理；因格式文件本身出现了瑕疵而对格式文件进行的修正，其响应文件不做无效处理。</w:t>
      </w:r>
    </w:p>
    <w:p w14:paraId="5EDC228A">
      <w:pPr>
        <w:ind w:firstLine="480"/>
        <w:rPr>
          <w:rFonts w:ascii="宋体" w:hAnsi="宋体"/>
          <w:color w:val="000000"/>
        </w:rPr>
      </w:pPr>
      <w:r>
        <w:rPr>
          <w:rFonts w:hint="eastAsia" w:ascii="宋体" w:hAnsi="宋体"/>
          <w:color w:val="000000"/>
        </w:rPr>
        <w:t>二、本章所制响应文件格式有关表格中的备注、说明等，由供应商根据自身响应情况作解释性说明，不作为必填项。</w:t>
      </w:r>
    </w:p>
    <w:p w14:paraId="38435603">
      <w:pPr>
        <w:ind w:firstLine="480"/>
        <w:rPr>
          <w:rFonts w:ascii="宋体" w:hAnsi="宋体"/>
          <w:color w:val="000000"/>
        </w:rPr>
      </w:pPr>
      <w:r>
        <w:rPr>
          <w:rFonts w:hint="eastAsia" w:ascii="宋体" w:hAnsi="宋体"/>
          <w:color w:val="000000"/>
        </w:rPr>
        <w:t>三、本章所制响应文件格式中需要填写的相关内容事项，可能会与本采购项目无关，在不改变响应文件原义、不影响本项目采购需求的情况下，供应商可以不予填写。</w:t>
      </w:r>
    </w:p>
    <w:p w14:paraId="228E2FC8">
      <w:pPr>
        <w:ind w:firstLine="480"/>
        <w:rPr>
          <w:rFonts w:ascii="宋体" w:hAnsi="宋体"/>
          <w:color w:val="000000"/>
        </w:rPr>
      </w:pPr>
      <w:r>
        <w:rPr>
          <w:rFonts w:hint="eastAsia" w:ascii="宋体" w:hAnsi="宋体"/>
          <w:color w:val="000000"/>
        </w:rPr>
        <w:t>四、本章中无相关格式范本的，由供应商自行拟定。</w:t>
      </w:r>
    </w:p>
    <w:p w14:paraId="5A60C861">
      <w:pPr>
        <w:ind w:firstLine="480"/>
        <w:rPr>
          <w:rFonts w:ascii="宋体" w:hAnsi="宋体"/>
          <w:color w:val="000000"/>
        </w:rPr>
      </w:pPr>
    </w:p>
    <w:p w14:paraId="69ECB42F">
      <w:pPr>
        <w:ind w:firstLine="480"/>
        <w:rPr>
          <w:rFonts w:ascii="宋体" w:hAnsi="宋体"/>
          <w:color w:val="000000"/>
        </w:rPr>
      </w:pPr>
    </w:p>
    <w:p w14:paraId="627EFA45">
      <w:pPr>
        <w:ind w:firstLine="480"/>
        <w:rPr>
          <w:rFonts w:ascii="宋体" w:hAnsi="宋体"/>
          <w:color w:val="000000"/>
        </w:rPr>
      </w:pPr>
    </w:p>
    <w:p w14:paraId="361CF776">
      <w:pPr>
        <w:ind w:firstLine="480"/>
        <w:rPr>
          <w:rFonts w:ascii="宋体" w:hAnsi="宋体"/>
          <w:color w:val="000000"/>
        </w:rPr>
      </w:pPr>
    </w:p>
    <w:p w14:paraId="283378C4">
      <w:pPr>
        <w:ind w:firstLine="480"/>
        <w:rPr>
          <w:rFonts w:ascii="宋体" w:hAnsi="宋体"/>
          <w:color w:val="000000"/>
        </w:rPr>
      </w:pPr>
    </w:p>
    <w:p w14:paraId="731176A6">
      <w:pPr>
        <w:ind w:firstLine="480"/>
        <w:rPr>
          <w:rFonts w:ascii="宋体" w:hAnsi="宋体"/>
          <w:color w:val="000000"/>
        </w:rPr>
      </w:pPr>
    </w:p>
    <w:p w14:paraId="679045AF">
      <w:pPr>
        <w:ind w:firstLine="480"/>
        <w:rPr>
          <w:rFonts w:ascii="宋体" w:hAnsi="宋体"/>
          <w:color w:val="000000"/>
        </w:rPr>
      </w:pPr>
    </w:p>
    <w:p w14:paraId="1CE4E88C">
      <w:pPr>
        <w:ind w:firstLine="480"/>
        <w:rPr>
          <w:rFonts w:ascii="宋体" w:hAnsi="宋体"/>
          <w:color w:val="000000"/>
        </w:rPr>
      </w:pPr>
    </w:p>
    <w:p w14:paraId="5329D9C5">
      <w:pPr>
        <w:ind w:firstLine="480"/>
        <w:rPr>
          <w:rFonts w:ascii="宋体" w:hAnsi="宋体"/>
          <w:color w:val="000000"/>
        </w:rPr>
      </w:pPr>
    </w:p>
    <w:p w14:paraId="6AEC7551">
      <w:pPr>
        <w:ind w:firstLine="480"/>
        <w:rPr>
          <w:rFonts w:ascii="宋体" w:hAnsi="宋体"/>
          <w:color w:val="000000"/>
        </w:rPr>
      </w:pPr>
    </w:p>
    <w:p w14:paraId="36D906FD">
      <w:pPr>
        <w:ind w:firstLine="480"/>
        <w:rPr>
          <w:rFonts w:ascii="宋体" w:hAnsi="宋体"/>
          <w:color w:val="000000"/>
        </w:rPr>
      </w:pPr>
    </w:p>
    <w:p w14:paraId="7419BFDD">
      <w:pPr>
        <w:ind w:firstLine="480"/>
        <w:rPr>
          <w:rFonts w:ascii="宋体" w:hAnsi="宋体"/>
          <w:color w:val="000000"/>
        </w:rPr>
      </w:pPr>
    </w:p>
    <w:p w14:paraId="7B954872">
      <w:pPr>
        <w:ind w:firstLine="480"/>
        <w:rPr>
          <w:rFonts w:ascii="宋体" w:hAnsi="宋体"/>
          <w:color w:val="000000"/>
        </w:rPr>
      </w:pPr>
    </w:p>
    <w:p w14:paraId="045517E0">
      <w:pPr>
        <w:ind w:firstLine="480"/>
        <w:rPr>
          <w:rFonts w:ascii="宋体" w:hAnsi="宋体"/>
          <w:color w:val="000000"/>
        </w:rPr>
      </w:pPr>
    </w:p>
    <w:p w14:paraId="06E80E8A">
      <w:pPr>
        <w:ind w:firstLine="480"/>
        <w:rPr>
          <w:rFonts w:ascii="宋体" w:hAnsi="宋体"/>
          <w:color w:val="000000"/>
        </w:rPr>
      </w:pPr>
    </w:p>
    <w:p w14:paraId="6530DD41">
      <w:pPr>
        <w:ind w:firstLine="480"/>
        <w:rPr>
          <w:rFonts w:ascii="宋体" w:hAnsi="宋体"/>
          <w:color w:val="000000"/>
        </w:rPr>
      </w:pPr>
    </w:p>
    <w:p w14:paraId="6993C9E3">
      <w:pPr>
        <w:ind w:firstLine="480"/>
        <w:rPr>
          <w:rFonts w:ascii="宋体" w:hAnsi="宋体"/>
          <w:color w:val="000000"/>
        </w:rPr>
      </w:pPr>
    </w:p>
    <w:p w14:paraId="27960F9C">
      <w:pPr>
        <w:ind w:firstLine="480"/>
        <w:rPr>
          <w:rFonts w:ascii="宋体" w:hAnsi="宋体"/>
          <w:color w:val="000000"/>
        </w:rPr>
      </w:pPr>
    </w:p>
    <w:p w14:paraId="313A5503">
      <w:pPr>
        <w:widowControl/>
        <w:spacing w:before="120" w:beforeLines="50"/>
        <w:ind w:firstLine="0" w:firstLineChars="0"/>
        <w:jc w:val="center"/>
        <w:outlineLvl w:val="1"/>
        <w:rPr>
          <w:rFonts w:ascii="宋体" w:hAnsi="宋体"/>
          <w:b/>
          <w:color w:val="000000"/>
          <w:sz w:val="32"/>
          <w:szCs w:val="32"/>
        </w:rPr>
      </w:pPr>
      <w:bookmarkStart w:id="255" w:name="_Toc9765"/>
      <w:bookmarkStart w:id="256" w:name="_Toc132359889"/>
      <w:bookmarkStart w:id="257" w:name="_Toc2168"/>
      <w:bookmarkStart w:id="258" w:name="_Toc1034"/>
      <w:bookmarkStart w:id="259" w:name="_Toc166767307"/>
      <w:bookmarkStart w:id="260" w:name="_Toc73714980"/>
      <w:r>
        <w:rPr>
          <w:rFonts w:hint="eastAsia" w:ascii="宋体" w:hAnsi="宋体"/>
          <w:b/>
          <w:color w:val="000000"/>
          <w:sz w:val="32"/>
          <w:szCs w:val="32"/>
        </w:rPr>
        <w:t>一、资格性响应文件格式范本</w:t>
      </w:r>
      <w:bookmarkEnd w:id="255"/>
      <w:bookmarkEnd w:id="256"/>
      <w:bookmarkEnd w:id="257"/>
      <w:bookmarkEnd w:id="258"/>
      <w:bookmarkEnd w:id="259"/>
    </w:p>
    <w:p w14:paraId="5A3C6AFC">
      <w:pPr>
        <w:ind w:firstLine="480"/>
        <w:rPr>
          <w:rFonts w:eastAsia="仿宋_GB2312"/>
          <w:color w:val="000000"/>
        </w:rPr>
      </w:pPr>
    </w:p>
    <w:p w14:paraId="46B3BCB5">
      <w:pPr>
        <w:keepNext/>
        <w:keepLines/>
        <w:spacing w:before="120" w:beforeLines="50"/>
        <w:ind w:firstLine="0" w:firstLineChars="0"/>
        <w:jc w:val="center"/>
        <w:textAlignment w:val="baseline"/>
        <w:outlineLvl w:val="2"/>
        <w:rPr>
          <w:rFonts w:ascii="宋体" w:hAnsi="宋体"/>
          <w:b/>
          <w:color w:val="000000"/>
          <w:kern w:val="0"/>
          <w:sz w:val="32"/>
        </w:rPr>
      </w:pPr>
      <w:bookmarkStart w:id="261" w:name="_Toc166767308"/>
      <w:bookmarkStart w:id="262" w:name="_Toc132359890"/>
      <w:bookmarkStart w:id="263" w:name="_Toc30947"/>
      <w:bookmarkStart w:id="264" w:name="_Toc27818"/>
      <w:r>
        <w:rPr>
          <w:rFonts w:hint="eastAsia" w:ascii="宋体" w:hAnsi="宋体"/>
          <w:b/>
          <w:color w:val="000000"/>
          <w:kern w:val="0"/>
          <w:sz w:val="32"/>
        </w:rPr>
        <w:t>1</w:t>
      </w:r>
      <w:r>
        <w:rPr>
          <w:rFonts w:ascii="宋体" w:hAnsi="宋体"/>
          <w:b/>
          <w:color w:val="000000"/>
          <w:kern w:val="0"/>
          <w:sz w:val="32"/>
        </w:rPr>
        <w:t>.</w:t>
      </w:r>
      <w:r>
        <w:rPr>
          <w:rFonts w:hint="eastAsia" w:ascii="宋体" w:hAnsi="宋体"/>
          <w:b/>
          <w:color w:val="000000"/>
          <w:kern w:val="0"/>
          <w:sz w:val="32"/>
        </w:rPr>
        <w:t>封面</w:t>
      </w:r>
      <w:bookmarkEnd w:id="260"/>
      <w:bookmarkEnd w:id="261"/>
      <w:bookmarkEnd w:id="262"/>
      <w:bookmarkEnd w:id="263"/>
      <w:bookmarkEnd w:id="264"/>
    </w:p>
    <w:p w14:paraId="3D83C762">
      <w:pPr>
        <w:ind w:firstLine="602"/>
        <w:jc w:val="right"/>
        <w:rPr>
          <w:rFonts w:ascii="宋体" w:hAnsi="宋体"/>
          <w:b/>
          <w:color w:val="000000"/>
          <w:sz w:val="30"/>
          <w:szCs w:val="30"/>
        </w:rPr>
      </w:pPr>
    </w:p>
    <w:p w14:paraId="31E69490">
      <w:pPr>
        <w:ind w:firstLine="602"/>
        <w:jc w:val="right"/>
        <w:rPr>
          <w:rFonts w:ascii="宋体" w:hAnsi="宋体"/>
          <w:b/>
          <w:color w:val="000000"/>
          <w:sz w:val="30"/>
          <w:szCs w:val="30"/>
        </w:rPr>
      </w:pPr>
    </w:p>
    <w:p w14:paraId="3EF5BE8C">
      <w:pPr>
        <w:ind w:firstLine="602"/>
        <w:jc w:val="right"/>
        <w:rPr>
          <w:rFonts w:ascii="宋体" w:hAnsi="宋体"/>
          <w:b/>
          <w:color w:val="000000"/>
          <w:sz w:val="30"/>
          <w:szCs w:val="30"/>
        </w:rPr>
      </w:pPr>
      <w:r>
        <w:rPr>
          <w:rFonts w:hint="eastAsia" w:ascii="宋体" w:hAnsi="宋体"/>
          <w:b/>
          <w:color w:val="000000"/>
          <w:sz w:val="30"/>
          <w:szCs w:val="30"/>
        </w:rPr>
        <w:t>正本（或副本）</w:t>
      </w:r>
    </w:p>
    <w:p w14:paraId="61233DD1">
      <w:pPr>
        <w:ind w:firstLine="723"/>
        <w:jc w:val="center"/>
        <w:rPr>
          <w:rFonts w:ascii="宋体" w:hAnsi="宋体"/>
          <w:b/>
          <w:color w:val="000000"/>
          <w:spacing w:val="-20"/>
          <w:sz w:val="40"/>
          <w:szCs w:val="40"/>
        </w:rPr>
      </w:pPr>
    </w:p>
    <w:p w14:paraId="1240AB35">
      <w:pPr>
        <w:ind w:firstLine="723"/>
        <w:jc w:val="center"/>
        <w:rPr>
          <w:rFonts w:ascii="宋体" w:hAnsi="宋体"/>
          <w:b/>
          <w:color w:val="000000"/>
          <w:spacing w:val="-20"/>
          <w:sz w:val="40"/>
          <w:szCs w:val="40"/>
        </w:rPr>
      </w:pPr>
    </w:p>
    <w:p w14:paraId="7713B8C3">
      <w:pPr>
        <w:ind w:firstLine="281"/>
        <w:jc w:val="center"/>
        <w:rPr>
          <w:rFonts w:ascii="宋体" w:hAnsi="宋体"/>
          <w:b/>
          <w:color w:val="000000"/>
          <w:spacing w:val="-20"/>
          <w:sz w:val="18"/>
          <w:szCs w:val="40"/>
        </w:rPr>
      </w:pPr>
    </w:p>
    <w:p w14:paraId="012B6D6F">
      <w:pPr>
        <w:ind w:firstLine="1446"/>
        <w:jc w:val="center"/>
        <w:rPr>
          <w:rFonts w:ascii="宋体" w:hAnsi="宋体"/>
          <w:b/>
          <w:color w:val="000000"/>
          <w:sz w:val="72"/>
          <w:szCs w:val="72"/>
        </w:rPr>
      </w:pPr>
      <w:r>
        <w:rPr>
          <w:rFonts w:hint="eastAsia" w:ascii="宋体" w:hAnsi="宋体"/>
          <w:b/>
          <w:color w:val="000000"/>
          <w:sz w:val="72"/>
          <w:szCs w:val="72"/>
        </w:rPr>
        <w:t>资格性响应文件</w:t>
      </w:r>
    </w:p>
    <w:p w14:paraId="102AB069">
      <w:pPr>
        <w:ind w:firstLine="1044"/>
        <w:rPr>
          <w:rFonts w:ascii="宋体" w:hAnsi="宋体"/>
          <w:b/>
          <w:color w:val="000000"/>
          <w:sz w:val="52"/>
          <w:szCs w:val="52"/>
        </w:rPr>
      </w:pPr>
    </w:p>
    <w:p w14:paraId="3F820025">
      <w:pPr>
        <w:ind w:firstLine="1044"/>
        <w:rPr>
          <w:rFonts w:ascii="宋体" w:hAnsi="宋体"/>
          <w:b/>
          <w:color w:val="000000"/>
          <w:sz w:val="52"/>
          <w:szCs w:val="52"/>
        </w:rPr>
      </w:pPr>
    </w:p>
    <w:p w14:paraId="099F7F84">
      <w:pPr>
        <w:ind w:firstLine="643"/>
        <w:rPr>
          <w:rFonts w:ascii="宋体" w:hAnsi="宋体"/>
          <w:b/>
          <w:color w:val="000000"/>
          <w:sz w:val="32"/>
          <w:szCs w:val="32"/>
        </w:rPr>
      </w:pPr>
      <w:r>
        <w:rPr>
          <w:rFonts w:hint="eastAsia" w:ascii="宋体" w:hAnsi="宋体"/>
          <w:b/>
          <w:color w:val="000000"/>
          <w:sz w:val="32"/>
          <w:szCs w:val="32"/>
        </w:rPr>
        <w:t>采购编号：</w:t>
      </w:r>
    </w:p>
    <w:p w14:paraId="45B9E51C">
      <w:pPr>
        <w:ind w:firstLine="643"/>
        <w:rPr>
          <w:rFonts w:ascii="宋体" w:hAnsi="宋体"/>
          <w:b/>
          <w:color w:val="000000"/>
          <w:sz w:val="32"/>
          <w:szCs w:val="32"/>
        </w:rPr>
      </w:pPr>
      <w:r>
        <w:rPr>
          <w:rFonts w:hint="eastAsia" w:ascii="宋体" w:hAnsi="宋体"/>
          <w:b/>
          <w:color w:val="000000"/>
          <w:sz w:val="32"/>
          <w:szCs w:val="32"/>
        </w:rPr>
        <w:t>项目名称：</w:t>
      </w:r>
    </w:p>
    <w:p w14:paraId="7DDDBCD7">
      <w:pPr>
        <w:ind w:firstLine="643"/>
        <w:rPr>
          <w:rFonts w:ascii="宋体" w:hAnsi="宋体"/>
          <w:b/>
          <w:color w:val="000000"/>
          <w:sz w:val="32"/>
          <w:szCs w:val="32"/>
          <w:highlight w:val="yellow"/>
        </w:rPr>
      </w:pPr>
      <w:r>
        <w:rPr>
          <w:rFonts w:hint="eastAsia" w:ascii="宋体" w:hAnsi="宋体"/>
          <w:b/>
          <w:color w:val="000000"/>
          <w:sz w:val="32"/>
          <w:szCs w:val="32"/>
          <w:highlight w:val="yellow"/>
        </w:rPr>
        <w:t>包件号及名称：</w:t>
      </w:r>
    </w:p>
    <w:p w14:paraId="01BF0357">
      <w:pPr>
        <w:ind w:firstLine="643"/>
        <w:rPr>
          <w:rFonts w:ascii="宋体" w:hAnsi="宋体"/>
          <w:b/>
          <w:color w:val="000000"/>
          <w:sz w:val="32"/>
          <w:szCs w:val="32"/>
        </w:rPr>
      </w:pPr>
    </w:p>
    <w:p w14:paraId="75B71EDD">
      <w:pPr>
        <w:ind w:firstLine="643"/>
        <w:rPr>
          <w:rFonts w:ascii="宋体" w:hAnsi="宋体"/>
          <w:b/>
          <w:color w:val="000000"/>
          <w:sz w:val="32"/>
          <w:szCs w:val="32"/>
        </w:rPr>
      </w:pPr>
      <w:r>
        <w:rPr>
          <w:rFonts w:hint="eastAsia" w:ascii="宋体" w:hAnsi="宋体"/>
          <w:b/>
          <w:color w:val="000000"/>
          <w:sz w:val="32"/>
          <w:szCs w:val="32"/>
        </w:rPr>
        <w:t>供应商名称：</w:t>
      </w:r>
    </w:p>
    <w:p w14:paraId="381E1A3C">
      <w:pPr>
        <w:ind w:firstLine="643"/>
        <w:rPr>
          <w:rFonts w:ascii="宋体" w:hAnsi="宋体"/>
          <w:b/>
          <w:color w:val="000000"/>
          <w:sz w:val="30"/>
          <w:szCs w:val="30"/>
        </w:rPr>
      </w:pPr>
      <w:r>
        <w:rPr>
          <w:rFonts w:hint="eastAsia" w:ascii="宋体" w:hAnsi="宋体"/>
          <w:b/>
          <w:color w:val="000000"/>
          <w:sz w:val="32"/>
          <w:szCs w:val="32"/>
        </w:rPr>
        <w:t>日期：</w:t>
      </w:r>
      <w:r>
        <w:rPr>
          <w:rFonts w:hint="eastAsia" w:ascii="宋体" w:hAnsi="宋体"/>
          <w:b/>
          <w:color w:val="000000"/>
          <w:lang w:val="zh-CN"/>
        </w:rPr>
        <w:t xml:space="preserve"> </w:t>
      </w:r>
    </w:p>
    <w:p w14:paraId="03A771B7">
      <w:pPr>
        <w:ind w:firstLine="480"/>
        <w:rPr>
          <w:rFonts w:ascii="宋体" w:hAnsi="宋体"/>
          <w:color w:val="000000"/>
        </w:rPr>
      </w:pPr>
    </w:p>
    <w:p w14:paraId="38E023E0">
      <w:pPr>
        <w:keepNext/>
        <w:keepLines/>
        <w:spacing w:before="120" w:beforeLines="50"/>
        <w:ind w:firstLine="0" w:firstLineChars="0"/>
        <w:jc w:val="center"/>
        <w:textAlignment w:val="baseline"/>
        <w:outlineLvl w:val="2"/>
        <w:rPr>
          <w:rFonts w:ascii="宋体" w:hAnsi="宋体"/>
          <w:b/>
          <w:color w:val="000000"/>
          <w:kern w:val="0"/>
          <w:sz w:val="32"/>
        </w:rPr>
      </w:pPr>
      <w:bookmarkStart w:id="265" w:name="_Toc6811"/>
      <w:r>
        <w:rPr>
          <w:rFonts w:hint="eastAsia" w:ascii="宋体" w:hAnsi="宋体"/>
          <w:b/>
          <w:color w:val="000000"/>
          <w:kern w:val="0"/>
          <w:sz w:val="32"/>
        </w:rPr>
        <w:t>2.</w:t>
      </w:r>
      <w:r>
        <w:rPr>
          <w:rFonts w:ascii="宋体" w:hAnsi="宋体"/>
          <w:b/>
          <w:color w:val="000000"/>
          <w:kern w:val="0"/>
          <w:sz w:val="32"/>
        </w:rPr>
        <w:t>承诺函</w:t>
      </w:r>
      <w:bookmarkEnd w:id="265"/>
    </w:p>
    <w:p w14:paraId="09CD0EF6">
      <w:pPr>
        <w:spacing w:line="312" w:lineRule="auto"/>
        <w:ind w:firstLine="0" w:firstLineChars="0"/>
        <w:rPr>
          <w:b/>
          <w:color w:val="000000"/>
        </w:rPr>
      </w:pPr>
      <w:r>
        <w:rPr>
          <w:rFonts w:hint="eastAsia"/>
          <w:b/>
          <w:color w:val="000000"/>
          <w:lang w:eastAsia="zh-CN"/>
        </w:rPr>
        <w:t>南充文化旅游职业学院</w:t>
      </w:r>
      <w:r>
        <w:rPr>
          <w:b/>
          <w:color w:val="000000"/>
        </w:rPr>
        <w:t>：</w:t>
      </w:r>
    </w:p>
    <w:p w14:paraId="1AC3AAE4">
      <w:pPr>
        <w:spacing w:line="312" w:lineRule="auto"/>
        <w:ind w:firstLine="480"/>
        <w:rPr>
          <w:color w:val="000000"/>
        </w:rPr>
      </w:pPr>
      <w:r>
        <w:rPr>
          <w:color w:val="000000"/>
        </w:rPr>
        <w:t>我公司作为本次</w:t>
      </w:r>
      <w:r>
        <w:rPr>
          <w:rFonts w:hint="eastAsia" w:ascii="宋体" w:hAnsi="宋体"/>
          <w:color w:val="000000"/>
        </w:rPr>
        <w:t>采购项目</w:t>
      </w:r>
      <w:r>
        <w:rPr>
          <w:rFonts w:hint="eastAsia" w:ascii="宋体" w:hAnsi="宋体"/>
          <w:highlight w:val="yellow"/>
        </w:rPr>
        <w:t>包</w:t>
      </w:r>
      <w:r>
        <w:rPr>
          <w:rFonts w:hint="eastAsia" w:ascii="宋体" w:hAnsi="宋体"/>
          <w:highlight w:val="yellow"/>
          <w:u w:val="single"/>
        </w:rPr>
        <w:t xml:space="preserve">  </w:t>
      </w:r>
      <w:r>
        <w:rPr>
          <w:rFonts w:hint="eastAsia" w:ascii="宋体" w:hAnsi="宋体"/>
          <w:color w:val="000000"/>
        </w:rPr>
        <w:t>的供应商</w:t>
      </w:r>
      <w:r>
        <w:rPr>
          <w:color w:val="000000"/>
        </w:rPr>
        <w:t>，根据询价通知书要求，现郑重承诺如下：</w:t>
      </w:r>
    </w:p>
    <w:p w14:paraId="5F7FB728">
      <w:pPr>
        <w:spacing w:line="312" w:lineRule="auto"/>
        <w:ind w:firstLine="480"/>
        <w:rPr>
          <w:color w:val="000000"/>
        </w:rPr>
      </w:pPr>
      <w:r>
        <w:rPr>
          <w:color w:val="000000"/>
        </w:rPr>
        <w:t>一、满足参加本项目采购活动应当具备的资格条件：</w:t>
      </w:r>
    </w:p>
    <w:p w14:paraId="41A25A90">
      <w:pPr>
        <w:spacing w:line="312" w:lineRule="auto"/>
        <w:ind w:firstLine="480"/>
        <w:rPr>
          <w:color w:val="000000"/>
        </w:rPr>
      </w:pPr>
      <w:r>
        <w:rPr>
          <w:color w:val="000000"/>
        </w:rPr>
        <w:t>（一）具有独立承担民事责任的能力；</w:t>
      </w:r>
    </w:p>
    <w:p w14:paraId="0C7928C6">
      <w:pPr>
        <w:spacing w:line="312" w:lineRule="auto"/>
        <w:ind w:firstLine="480"/>
        <w:rPr>
          <w:color w:val="000000"/>
        </w:rPr>
      </w:pPr>
      <w:r>
        <w:rPr>
          <w:color w:val="000000"/>
        </w:rPr>
        <w:t>（二）具有良好的商业信誉和健全的财务会计制度；</w:t>
      </w:r>
    </w:p>
    <w:p w14:paraId="1F1DDAF8">
      <w:pPr>
        <w:spacing w:line="312" w:lineRule="auto"/>
        <w:ind w:firstLine="480"/>
        <w:rPr>
          <w:color w:val="000000"/>
        </w:rPr>
      </w:pPr>
      <w:r>
        <w:rPr>
          <w:color w:val="000000"/>
        </w:rPr>
        <w:t>（三）具有履行合同所必需的设备和专业技术能力；</w:t>
      </w:r>
    </w:p>
    <w:p w14:paraId="576627EC">
      <w:pPr>
        <w:spacing w:line="312" w:lineRule="auto"/>
        <w:ind w:firstLine="480"/>
        <w:rPr>
          <w:color w:val="000000"/>
        </w:rPr>
      </w:pPr>
      <w:r>
        <w:rPr>
          <w:color w:val="000000"/>
        </w:rPr>
        <w:t>（四）有依法缴纳税收和社会保障资金的良好记录；</w:t>
      </w:r>
    </w:p>
    <w:p w14:paraId="05165BAF">
      <w:pPr>
        <w:spacing w:line="312" w:lineRule="auto"/>
        <w:ind w:firstLine="480"/>
        <w:rPr>
          <w:color w:val="000000"/>
        </w:rPr>
      </w:pPr>
      <w:r>
        <w:rPr>
          <w:color w:val="000000"/>
        </w:rPr>
        <w:t>（五）参加政府采购活动前三年内，在经营活动中没有重大违法记录；</w:t>
      </w:r>
    </w:p>
    <w:p w14:paraId="45C7FEF9">
      <w:pPr>
        <w:spacing w:line="312" w:lineRule="auto"/>
        <w:ind w:firstLine="480"/>
        <w:rPr>
          <w:color w:val="000000"/>
        </w:rPr>
      </w:pPr>
      <w:r>
        <w:rPr>
          <w:color w:val="000000"/>
        </w:rPr>
        <w:t>（六）法律、行政法规规定的其他条件。</w:t>
      </w:r>
    </w:p>
    <w:p w14:paraId="14317572">
      <w:pPr>
        <w:spacing w:line="312" w:lineRule="auto"/>
        <w:ind w:firstLine="480"/>
        <w:rPr>
          <w:color w:val="000000"/>
        </w:rPr>
      </w:pPr>
      <w:r>
        <w:rPr>
          <w:color w:val="000000"/>
        </w:rPr>
        <w:t>二、本公司及现任法定代表人、主要负责人在参加本次政府采购活动前三年内不具有行贿犯罪记录。</w:t>
      </w:r>
    </w:p>
    <w:p w14:paraId="69952286">
      <w:pPr>
        <w:spacing w:line="312" w:lineRule="auto"/>
        <w:ind w:firstLine="480"/>
        <w:rPr>
          <w:color w:val="000000"/>
        </w:rPr>
      </w:pPr>
      <w:r>
        <w:rPr>
          <w:color w:val="000000"/>
        </w:rPr>
        <w:t>三、与本单位负责人为同一人或者存在直接控股、管理关系的不同供应商未同时参加本合同项下的政府采购活动。</w:t>
      </w:r>
    </w:p>
    <w:p w14:paraId="2D714272">
      <w:pPr>
        <w:spacing w:line="312" w:lineRule="auto"/>
        <w:ind w:firstLine="480"/>
        <w:rPr>
          <w:color w:val="000000"/>
        </w:rPr>
      </w:pPr>
      <w:r>
        <w:rPr>
          <w:color w:val="000000"/>
        </w:rPr>
        <w:t>四、为采购项目提供整体设计、规范编制或者项目管理、监理、检测等服务的供应商，不得再参加该采购项目的其他采购活动。我方承诺不属于此类禁止参加本项目的供应商。</w:t>
      </w:r>
    </w:p>
    <w:p w14:paraId="6ECCF8B2">
      <w:pPr>
        <w:spacing w:line="312" w:lineRule="auto"/>
        <w:ind w:firstLine="480"/>
        <w:rPr>
          <w:color w:val="000000"/>
        </w:rPr>
      </w:pPr>
      <w:r>
        <w:rPr>
          <w:color w:val="000000"/>
        </w:rPr>
        <w:t>五、本公司不存在与</w:t>
      </w:r>
      <w:r>
        <w:rPr>
          <w:rFonts w:hint="eastAsia"/>
          <w:color w:val="000000"/>
          <w:lang w:val="en-US" w:eastAsia="zh-CN"/>
        </w:rPr>
        <w:t>其他供应商</w:t>
      </w:r>
      <w:r>
        <w:rPr>
          <w:color w:val="000000"/>
        </w:rPr>
        <w:t>在本合同项下的采购活动中，同时委托同一个自然人、同一家庭的人员、同一单位的人员作为其代理人的情形。</w:t>
      </w:r>
    </w:p>
    <w:p w14:paraId="080F7B8B">
      <w:pPr>
        <w:spacing w:line="312" w:lineRule="auto"/>
        <w:ind w:firstLine="480"/>
        <w:rPr>
          <w:color w:val="000000"/>
        </w:rPr>
      </w:pPr>
      <w:r>
        <w:rPr>
          <w:color w:val="000000"/>
        </w:rPr>
        <w:t>六、响应文件中提供的任何材料资料和技术、商务等响应承诺情况都是真实的、有效的、合法的。</w:t>
      </w:r>
    </w:p>
    <w:p w14:paraId="55033579">
      <w:pPr>
        <w:spacing w:line="312" w:lineRule="auto"/>
        <w:ind w:firstLine="480"/>
        <w:rPr>
          <w:color w:val="000000"/>
        </w:rPr>
      </w:pPr>
      <w:r>
        <w:rPr>
          <w:color w:val="000000"/>
        </w:rPr>
        <w:t>本公司对上述承诺的内容事项真实性负责。如经</w:t>
      </w:r>
      <w:r>
        <w:t>查实上述承诺的内容事项存在虚假，我公司愿意接受以提供虚假材料谋取成交的法</w:t>
      </w:r>
      <w:r>
        <w:rPr>
          <w:color w:val="000000"/>
        </w:rPr>
        <w:t>律责任。</w:t>
      </w:r>
    </w:p>
    <w:p w14:paraId="772742B6">
      <w:pPr>
        <w:pStyle w:val="9"/>
        <w:spacing w:after="0" w:line="312" w:lineRule="auto"/>
        <w:ind w:left="0" w:leftChars="0" w:firstLine="480"/>
        <w:rPr>
          <w:bCs/>
        </w:rPr>
      </w:pPr>
      <w:r>
        <w:rPr>
          <w:bCs/>
        </w:rPr>
        <w:t xml:space="preserve">供应商名称（盖章）：        </w:t>
      </w:r>
    </w:p>
    <w:p w14:paraId="38374591">
      <w:pPr>
        <w:pStyle w:val="9"/>
        <w:spacing w:after="0" w:line="312" w:lineRule="auto"/>
        <w:ind w:left="0" w:leftChars="0" w:firstLine="480"/>
        <w:rPr>
          <w:bCs/>
        </w:rPr>
      </w:pPr>
      <w:r>
        <w:rPr>
          <w:bCs/>
        </w:rPr>
        <w:t>法定代表人或授权代表（签字）：</w:t>
      </w:r>
    </w:p>
    <w:p w14:paraId="3B74927C">
      <w:pPr>
        <w:pStyle w:val="9"/>
        <w:spacing w:after="0" w:line="312" w:lineRule="auto"/>
        <w:ind w:left="0" w:leftChars="0" w:firstLine="480"/>
        <w:rPr>
          <w:bCs/>
        </w:rPr>
      </w:pPr>
      <w:r>
        <w:rPr>
          <w:bCs/>
        </w:rPr>
        <w:t>联系电话：</w:t>
      </w:r>
    </w:p>
    <w:p w14:paraId="02246B7A">
      <w:pPr>
        <w:spacing w:line="312" w:lineRule="auto"/>
        <w:ind w:firstLine="480"/>
        <w:rPr>
          <w:bCs/>
        </w:rPr>
      </w:pPr>
      <w:r>
        <w:rPr>
          <w:bCs/>
        </w:rPr>
        <w:t>日    期：</w:t>
      </w:r>
    </w:p>
    <w:p w14:paraId="424D0FF0">
      <w:pPr>
        <w:spacing w:line="312" w:lineRule="auto"/>
        <w:ind w:firstLine="480"/>
        <w:rPr>
          <w:bCs/>
        </w:rPr>
      </w:pPr>
    </w:p>
    <w:p w14:paraId="3D4519E1">
      <w:pPr>
        <w:spacing w:line="312" w:lineRule="auto"/>
        <w:ind w:firstLine="480"/>
        <w:rPr>
          <w:bCs/>
        </w:rPr>
      </w:pPr>
    </w:p>
    <w:p w14:paraId="7BB89948">
      <w:pPr>
        <w:spacing w:line="312" w:lineRule="auto"/>
        <w:ind w:firstLine="480"/>
        <w:rPr>
          <w:bCs/>
        </w:rPr>
      </w:pPr>
    </w:p>
    <w:p w14:paraId="24185417">
      <w:pPr>
        <w:rPr>
          <w:bCs/>
        </w:rPr>
      </w:pPr>
      <w:r>
        <w:rPr>
          <w:bCs/>
        </w:rPr>
        <w:br w:type="page"/>
      </w:r>
    </w:p>
    <w:p w14:paraId="41C82DF5">
      <w:pPr>
        <w:spacing w:line="312" w:lineRule="auto"/>
        <w:ind w:firstLine="480"/>
        <w:rPr>
          <w:bCs/>
        </w:rPr>
      </w:pPr>
    </w:p>
    <w:p w14:paraId="114F866E">
      <w:pPr>
        <w:keepNext/>
        <w:keepLines/>
        <w:spacing w:before="120" w:beforeLines="50"/>
        <w:ind w:firstLine="0" w:firstLineChars="0"/>
        <w:jc w:val="center"/>
        <w:textAlignment w:val="baseline"/>
        <w:outlineLvl w:val="2"/>
        <w:rPr>
          <w:rFonts w:ascii="宋体" w:hAnsi="宋体"/>
          <w:b/>
          <w:color w:val="000000"/>
          <w:kern w:val="0"/>
          <w:sz w:val="32"/>
        </w:rPr>
      </w:pPr>
      <w:bookmarkStart w:id="266" w:name="_Toc18905"/>
      <w:r>
        <w:rPr>
          <w:rFonts w:hint="eastAsia" w:ascii="宋体" w:hAnsi="宋体"/>
          <w:b/>
          <w:color w:val="000000"/>
          <w:kern w:val="0"/>
          <w:sz w:val="32"/>
        </w:rPr>
        <w:t>3.</w:t>
      </w:r>
      <w:r>
        <w:rPr>
          <w:rFonts w:ascii="宋体" w:hAnsi="宋体"/>
          <w:b/>
          <w:color w:val="000000"/>
          <w:kern w:val="0"/>
          <w:sz w:val="32"/>
        </w:rPr>
        <w:t>法定代表人/单位负责人授权书</w:t>
      </w:r>
      <w:bookmarkEnd w:id="266"/>
    </w:p>
    <w:p w14:paraId="3E968A07">
      <w:pPr>
        <w:spacing w:line="312" w:lineRule="auto"/>
        <w:ind w:firstLine="480"/>
        <w:rPr>
          <w:bCs/>
        </w:rPr>
      </w:pPr>
    </w:p>
    <w:p w14:paraId="046C52D9">
      <w:pPr>
        <w:spacing w:line="312" w:lineRule="auto"/>
        <w:ind w:firstLine="0" w:firstLineChars="0"/>
        <w:rPr>
          <w:b/>
          <w:color w:val="000000"/>
        </w:rPr>
      </w:pPr>
      <w:r>
        <w:rPr>
          <w:rFonts w:hint="eastAsia"/>
          <w:b/>
          <w:color w:val="000000"/>
          <w:lang w:eastAsia="zh-CN"/>
        </w:rPr>
        <w:t>南充文化旅游职业学院</w:t>
      </w:r>
      <w:r>
        <w:rPr>
          <w:b/>
          <w:color w:val="000000"/>
        </w:rPr>
        <w:t>：</w:t>
      </w:r>
    </w:p>
    <w:p w14:paraId="184AB6F7">
      <w:pPr>
        <w:ind w:firstLine="480"/>
        <w:rPr>
          <w:bCs/>
        </w:rPr>
      </w:pPr>
      <w:r>
        <w:rPr>
          <w:bCs/>
        </w:rPr>
        <w:t>本授权声明：</w:t>
      </w:r>
      <w:r>
        <w:rPr>
          <w:bCs/>
          <w:u w:val="single"/>
        </w:rPr>
        <w:t xml:space="preserve">                     </w:t>
      </w:r>
      <w:r>
        <w:rPr>
          <w:bCs/>
        </w:rPr>
        <w:t>（供应商名称）</w:t>
      </w:r>
      <w:r>
        <w:rPr>
          <w:bCs/>
          <w:u w:val="single"/>
        </w:rPr>
        <w:t xml:space="preserve">          </w:t>
      </w:r>
      <w:r>
        <w:rPr>
          <w:bCs/>
        </w:rPr>
        <w:t>（法定代表人姓名、职务）授权</w:t>
      </w:r>
      <w:r>
        <w:rPr>
          <w:bCs/>
          <w:u w:val="single"/>
        </w:rPr>
        <w:t xml:space="preserve">                        </w:t>
      </w:r>
      <w:r>
        <w:rPr>
          <w:bCs/>
        </w:rPr>
        <w:t xml:space="preserve">（被授权人姓名、职务）为我方“ </w:t>
      </w:r>
      <w:r>
        <w:rPr>
          <w:bCs/>
          <w:u w:val="single"/>
        </w:rPr>
        <w:t xml:space="preserve">                          </w:t>
      </w:r>
      <w:r>
        <w:rPr>
          <w:bCs/>
        </w:rPr>
        <w:t>”采购项目（项目编号：</w:t>
      </w:r>
      <w:r>
        <w:rPr>
          <w:bCs/>
          <w:u w:val="single"/>
        </w:rPr>
        <w:t xml:space="preserve">                 </w:t>
      </w:r>
      <w:r>
        <w:rPr>
          <w:bCs/>
        </w:rPr>
        <w:t>）</w:t>
      </w:r>
      <w:r>
        <w:rPr>
          <w:rFonts w:hint="eastAsia" w:ascii="宋体" w:hAnsi="宋体"/>
          <w:highlight w:val="yellow"/>
        </w:rPr>
        <w:t>包</w:t>
      </w:r>
      <w:r>
        <w:rPr>
          <w:rFonts w:hint="eastAsia" w:ascii="宋体" w:hAnsi="宋体"/>
          <w:highlight w:val="yellow"/>
          <w:u w:val="single"/>
        </w:rPr>
        <w:t xml:space="preserve">  </w:t>
      </w:r>
      <w:r>
        <w:rPr>
          <w:bCs/>
        </w:rPr>
        <w:t>，报价活动的合法代表，以我方名义全权处理与该项目有关的一切事宜。</w:t>
      </w:r>
    </w:p>
    <w:p w14:paraId="00C7D936">
      <w:pPr>
        <w:spacing w:line="312" w:lineRule="auto"/>
        <w:ind w:firstLine="480"/>
        <w:rPr>
          <w:bCs/>
        </w:rPr>
      </w:pPr>
      <w:r>
        <w:rPr>
          <w:bCs/>
        </w:rPr>
        <w:t>特此声明。</w:t>
      </w:r>
    </w:p>
    <w:p w14:paraId="77F11CB2">
      <w:pPr>
        <w:spacing w:line="312" w:lineRule="auto"/>
        <w:ind w:firstLine="480"/>
        <w:rPr>
          <w:bCs/>
        </w:rPr>
      </w:pPr>
    </w:p>
    <w:p w14:paraId="14345125">
      <w:pPr>
        <w:spacing w:line="312" w:lineRule="auto"/>
        <w:ind w:firstLine="480"/>
        <w:rPr>
          <w:bCs/>
        </w:rPr>
      </w:pPr>
    </w:p>
    <w:p w14:paraId="2942AE5E">
      <w:pPr>
        <w:spacing w:line="312" w:lineRule="auto"/>
        <w:ind w:firstLine="480"/>
        <w:rPr>
          <w:bCs/>
        </w:rPr>
      </w:pPr>
    </w:p>
    <w:p w14:paraId="6A83B801">
      <w:pPr>
        <w:adjustRightInd w:val="0"/>
        <w:ind w:left="1" w:firstLine="480"/>
        <w:textAlignment w:val="baseline"/>
        <w:rPr>
          <w:rFonts w:ascii="宋体" w:hAnsi="宋体"/>
          <w:color w:val="000000"/>
          <w:kern w:val="0"/>
        </w:rPr>
      </w:pPr>
      <w:r>
        <w:rPr>
          <w:rFonts w:hint="eastAsia" w:ascii="宋体" w:hAnsi="宋体"/>
          <w:color w:val="000000"/>
          <w:kern w:val="0"/>
        </w:rPr>
        <w:t>供应商名称：XXXX（盖章）</w:t>
      </w:r>
    </w:p>
    <w:p w14:paraId="2DCAAFB7">
      <w:pPr>
        <w:adjustRightInd w:val="0"/>
        <w:ind w:left="1" w:firstLine="480"/>
        <w:textAlignment w:val="baseline"/>
        <w:rPr>
          <w:rFonts w:ascii="宋体" w:hAnsi="宋体"/>
          <w:color w:val="000000"/>
          <w:kern w:val="0"/>
        </w:rPr>
      </w:pPr>
      <w:r>
        <w:rPr>
          <w:rFonts w:hint="eastAsia" w:ascii="宋体" w:hAnsi="宋体"/>
          <w:color w:val="000000"/>
          <w:kern w:val="0"/>
        </w:rPr>
        <w:t>法定代表人/单位负责人（签字或加盖个人名章）：XXXX</w:t>
      </w:r>
    </w:p>
    <w:p w14:paraId="2ABCBB02">
      <w:pPr>
        <w:adjustRightInd w:val="0"/>
        <w:ind w:left="1" w:firstLine="480"/>
        <w:textAlignment w:val="baseline"/>
        <w:rPr>
          <w:rFonts w:ascii="宋体" w:hAnsi="宋体"/>
          <w:color w:val="000000"/>
          <w:kern w:val="0"/>
        </w:rPr>
      </w:pPr>
      <w:r>
        <w:rPr>
          <w:rFonts w:hint="eastAsia" w:ascii="宋体" w:hAnsi="宋体"/>
          <w:color w:val="000000"/>
          <w:kern w:val="0"/>
        </w:rPr>
        <w:t>职    务：XXXX</w:t>
      </w:r>
    </w:p>
    <w:p w14:paraId="19E173FE">
      <w:pPr>
        <w:adjustRightInd w:val="0"/>
        <w:ind w:left="1" w:firstLine="480"/>
        <w:textAlignment w:val="baseline"/>
        <w:rPr>
          <w:rFonts w:ascii="宋体" w:hAnsi="宋体"/>
          <w:color w:val="000000"/>
          <w:kern w:val="0"/>
        </w:rPr>
      </w:pPr>
      <w:r>
        <w:rPr>
          <w:rFonts w:hint="eastAsia" w:ascii="宋体" w:hAnsi="宋体"/>
          <w:color w:val="000000"/>
          <w:kern w:val="0"/>
        </w:rPr>
        <w:t>授权代表签字：XXXX</w:t>
      </w:r>
    </w:p>
    <w:p w14:paraId="01987F59">
      <w:pPr>
        <w:adjustRightInd w:val="0"/>
        <w:ind w:left="1" w:firstLine="480"/>
        <w:textAlignment w:val="baseline"/>
        <w:rPr>
          <w:rFonts w:ascii="宋体" w:hAnsi="宋体"/>
          <w:color w:val="000000"/>
          <w:kern w:val="0"/>
        </w:rPr>
      </w:pPr>
      <w:r>
        <w:rPr>
          <w:rFonts w:hint="eastAsia" w:ascii="宋体" w:hAnsi="宋体"/>
          <w:color w:val="000000"/>
          <w:kern w:val="0"/>
        </w:rPr>
        <w:t>职    务：XXXX</w:t>
      </w:r>
    </w:p>
    <w:p w14:paraId="5C51C2A9">
      <w:pPr>
        <w:adjustRightInd w:val="0"/>
        <w:ind w:left="1" w:firstLine="480"/>
        <w:textAlignment w:val="baseline"/>
        <w:rPr>
          <w:rFonts w:ascii="宋体" w:hAnsi="宋体"/>
          <w:color w:val="000000"/>
          <w:kern w:val="0"/>
        </w:rPr>
      </w:pPr>
      <w:r>
        <w:rPr>
          <w:rFonts w:hint="eastAsia" w:ascii="宋体" w:hAnsi="宋体"/>
          <w:color w:val="000000"/>
          <w:kern w:val="0"/>
        </w:rPr>
        <w:t>日    期：XXXX</w:t>
      </w:r>
    </w:p>
    <w:p w14:paraId="405E6415">
      <w:pPr>
        <w:spacing w:line="312" w:lineRule="auto"/>
        <w:ind w:firstLine="480"/>
        <w:rPr>
          <w:bCs/>
        </w:rPr>
      </w:pPr>
    </w:p>
    <w:p w14:paraId="656CE036">
      <w:pPr>
        <w:spacing w:line="312" w:lineRule="auto"/>
        <w:ind w:firstLine="480"/>
        <w:rPr>
          <w:bCs/>
        </w:rPr>
      </w:pPr>
    </w:p>
    <w:p w14:paraId="21870B59">
      <w:pPr>
        <w:adjustRightInd w:val="0"/>
        <w:ind w:left="1" w:firstLine="480"/>
        <w:textAlignment w:val="baseline"/>
        <w:rPr>
          <w:rFonts w:ascii="宋体" w:hAnsi="宋体"/>
          <w:color w:val="000000"/>
        </w:rPr>
      </w:pPr>
      <w:r>
        <w:rPr>
          <w:rFonts w:hint="eastAsia" w:ascii="宋体" w:hAnsi="宋体"/>
          <w:color w:val="000000"/>
        </w:rPr>
        <w:t>注：</w:t>
      </w:r>
    </w:p>
    <w:p w14:paraId="3566AA57">
      <w:pPr>
        <w:adjustRightInd w:val="0"/>
        <w:ind w:left="1" w:firstLine="480"/>
        <w:textAlignment w:val="baseline"/>
        <w:rPr>
          <w:rFonts w:ascii="宋体" w:hAnsi="宋体"/>
          <w:color w:val="000000"/>
        </w:rPr>
      </w:pPr>
      <w:r>
        <w:rPr>
          <w:rFonts w:hint="eastAsia" w:ascii="宋体" w:hAnsi="宋体"/>
          <w:color w:val="000000"/>
        </w:rPr>
        <w:t>1. 非法人单位提供单位负责人授权书。</w:t>
      </w:r>
    </w:p>
    <w:p w14:paraId="615A7121">
      <w:pPr>
        <w:adjustRightInd w:val="0"/>
        <w:ind w:left="1" w:firstLine="480"/>
        <w:textAlignment w:val="baseline"/>
        <w:rPr>
          <w:rFonts w:ascii="宋体" w:hAnsi="宋体"/>
          <w:color w:val="000000"/>
        </w:rPr>
      </w:pPr>
      <w:r>
        <w:rPr>
          <w:rFonts w:hint="eastAsia" w:ascii="宋体" w:hAnsi="宋体"/>
          <w:color w:val="000000"/>
        </w:rPr>
        <w:t>2. 须附法定代表人/单位负责人和授权代表身份证复印件（身份证两面均应复印），否则无效。</w:t>
      </w:r>
    </w:p>
    <w:p w14:paraId="24DA3F14">
      <w:pPr>
        <w:adjustRightInd w:val="0"/>
        <w:ind w:left="1" w:firstLine="480"/>
        <w:textAlignment w:val="baseline"/>
        <w:rPr>
          <w:rFonts w:ascii="宋体" w:hAnsi="宋体"/>
          <w:color w:val="000000"/>
        </w:rPr>
      </w:pPr>
      <w:r>
        <w:rPr>
          <w:rFonts w:hint="eastAsia" w:ascii="宋体" w:hAnsi="宋体"/>
          <w:color w:val="000000"/>
        </w:rPr>
        <w:t>3. 法定代表人/单位负责人参与询价时只须提供法定代表人/单位负责人身份证复印件。</w:t>
      </w:r>
    </w:p>
    <w:p w14:paraId="23C650FB">
      <w:pPr>
        <w:adjustRightInd w:val="0"/>
        <w:ind w:left="1" w:firstLine="480"/>
        <w:textAlignment w:val="baseline"/>
        <w:rPr>
          <w:rFonts w:ascii="宋体" w:hAnsi="宋体"/>
          <w:color w:val="000000"/>
        </w:rPr>
      </w:pPr>
      <w:r>
        <w:rPr>
          <w:rFonts w:ascii="宋体" w:hAnsi="宋体"/>
          <w:color w:val="000000"/>
        </w:rPr>
        <w:t xml:space="preserve">4. </w:t>
      </w:r>
      <w:r>
        <w:rPr>
          <w:rFonts w:hint="eastAsia" w:ascii="宋体" w:hAnsi="宋体"/>
          <w:color w:val="000000"/>
        </w:rPr>
        <w:t>供应商的法定代表人/单位负责人为外籍人士的，则提供护照复印件。</w:t>
      </w:r>
    </w:p>
    <w:p w14:paraId="70A200F8">
      <w:pPr>
        <w:pStyle w:val="9"/>
        <w:spacing w:after="0" w:line="312" w:lineRule="auto"/>
        <w:ind w:left="0" w:leftChars="0" w:firstLine="480"/>
        <w:rPr>
          <w:bCs/>
        </w:rPr>
      </w:pPr>
    </w:p>
    <w:p w14:paraId="3E5733BE">
      <w:pPr>
        <w:pStyle w:val="9"/>
        <w:spacing w:after="0" w:line="312" w:lineRule="auto"/>
        <w:ind w:left="0" w:leftChars="0" w:firstLine="480"/>
        <w:rPr>
          <w:bCs/>
        </w:rPr>
      </w:pPr>
    </w:p>
    <w:p w14:paraId="651CB505">
      <w:pPr>
        <w:pStyle w:val="9"/>
        <w:spacing w:after="0" w:line="312" w:lineRule="auto"/>
        <w:ind w:left="0" w:leftChars="0" w:firstLine="480"/>
        <w:rPr>
          <w:bCs/>
        </w:rPr>
      </w:pPr>
    </w:p>
    <w:p w14:paraId="3001E877">
      <w:pPr>
        <w:pStyle w:val="9"/>
        <w:spacing w:after="0" w:line="312" w:lineRule="auto"/>
        <w:ind w:left="0" w:leftChars="0" w:firstLine="480"/>
        <w:rPr>
          <w:bCs/>
        </w:rPr>
      </w:pPr>
    </w:p>
    <w:p w14:paraId="2AA0C45A">
      <w:pPr>
        <w:rPr>
          <w:bCs/>
        </w:rPr>
      </w:pPr>
      <w:r>
        <w:rPr>
          <w:bCs/>
        </w:rPr>
        <w:br w:type="page"/>
      </w:r>
    </w:p>
    <w:p w14:paraId="3BB4CEBA">
      <w:pPr>
        <w:widowControl/>
        <w:spacing w:before="120" w:beforeLines="50"/>
        <w:ind w:firstLine="0" w:firstLineChars="0"/>
        <w:jc w:val="center"/>
        <w:outlineLvl w:val="1"/>
        <w:rPr>
          <w:rFonts w:ascii="宋体" w:hAnsi="宋体"/>
          <w:b/>
          <w:color w:val="000000"/>
          <w:sz w:val="32"/>
          <w:szCs w:val="32"/>
        </w:rPr>
      </w:pPr>
      <w:bookmarkStart w:id="267" w:name="_Toc32607"/>
      <w:bookmarkStart w:id="268" w:name="_Toc166767311"/>
      <w:bookmarkStart w:id="269" w:name="_Toc4310"/>
      <w:bookmarkStart w:id="270" w:name="_Toc5408"/>
      <w:bookmarkStart w:id="271" w:name="_Toc132359895"/>
      <w:bookmarkStart w:id="272" w:name="_Hlk37412107"/>
      <w:r>
        <w:rPr>
          <w:rFonts w:hint="eastAsia" w:ascii="宋体" w:hAnsi="宋体"/>
          <w:b/>
          <w:color w:val="000000"/>
          <w:sz w:val="32"/>
          <w:szCs w:val="32"/>
        </w:rPr>
        <w:t>二、技术和商务响应文件格式范本</w:t>
      </w:r>
      <w:bookmarkEnd w:id="267"/>
      <w:bookmarkEnd w:id="268"/>
      <w:bookmarkEnd w:id="269"/>
      <w:bookmarkEnd w:id="270"/>
      <w:bookmarkEnd w:id="271"/>
    </w:p>
    <w:p w14:paraId="512BDB47">
      <w:pPr>
        <w:ind w:firstLine="480"/>
        <w:jc w:val="right"/>
        <w:rPr>
          <w:rFonts w:ascii="宋体" w:hAnsi="宋体"/>
          <w:color w:val="000000"/>
        </w:rPr>
      </w:pPr>
    </w:p>
    <w:p w14:paraId="3D185E5E">
      <w:pPr>
        <w:keepNext/>
        <w:keepLines/>
        <w:spacing w:before="120" w:beforeLines="50"/>
        <w:ind w:firstLine="0" w:firstLineChars="0"/>
        <w:jc w:val="center"/>
        <w:textAlignment w:val="baseline"/>
        <w:outlineLvl w:val="2"/>
        <w:rPr>
          <w:rFonts w:ascii="宋体" w:hAnsi="宋体"/>
          <w:b/>
          <w:color w:val="000000"/>
          <w:kern w:val="0"/>
          <w:sz w:val="32"/>
        </w:rPr>
      </w:pPr>
      <w:bookmarkStart w:id="273" w:name="_Toc132359896"/>
      <w:bookmarkStart w:id="274" w:name="_Toc166767312"/>
      <w:bookmarkStart w:id="275" w:name="_Toc31139"/>
      <w:bookmarkStart w:id="276" w:name="_Toc21438"/>
      <w:r>
        <w:rPr>
          <w:rFonts w:hint="eastAsia" w:ascii="宋体" w:hAnsi="宋体"/>
          <w:b/>
          <w:color w:val="000000"/>
          <w:kern w:val="0"/>
          <w:sz w:val="32"/>
        </w:rPr>
        <w:t>1.封面</w:t>
      </w:r>
      <w:bookmarkEnd w:id="273"/>
      <w:bookmarkEnd w:id="274"/>
      <w:bookmarkEnd w:id="275"/>
      <w:bookmarkEnd w:id="276"/>
    </w:p>
    <w:p w14:paraId="5AD40940">
      <w:pPr>
        <w:ind w:firstLine="602"/>
        <w:jc w:val="right"/>
        <w:rPr>
          <w:rFonts w:ascii="宋体" w:hAnsi="宋体"/>
          <w:b/>
          <w:color w:val="000000"/>
          <w:sz w:val="30"/>
          <w:szCs w:val="30"/>
        </w:rPr>
      </w:pPr>
    </w:p>
    <w:p w14:paraId="4D6289FE">
      <w:pPr>
        <w:ind w:firstLine="602"/>
        <w:jc w:val="right"/>
        <w:rPr>
          <w:rFonts w:ascii="宋体" w:hAnsi="宋体"/>
          <w:b/>
          <w:color w:val="000000"/>
          <w:sz w:val="30"/>
          <w:szCs w:val="30"/>
        </w:rPr>
      </w:pPr>
      <w:r>
        <w:rPr>
          <w:rFonts w:hint="eastAsia" w:ascii="宋体" w:hAnsi="宋体"/>
          <w:b/>
          <w:color w:val="000000"/>
          <w:sz w:val="30"/>
          <w:szCs w:val="30"/>
        </w:rPr>
        <w:t>正本（或副本）</w:t>
      </w:r>
    </w:p>
    <w:p w14:paraId="1E359551">
      <w:pPr>
        <w:ind w:firstLine="723"/>
        <w:jc w:val="center"/>
        <w:rPr>
          <w:rFonts w:ascii="宋体" w:hAnsi="宋体"/>
          <w:b/>
          <w:color w:val="000000"/>
          <w:spacing w:val="-20"/>
          <w:sz w:val="40"/>
          <w:szCs w:val="40"/>
        </w:rPr>
      </w:pPr>
    </w:p>
    <w:p w14:paraId="4E177660">
      <w:pPr>
        <w:ind w:firstLine="723"/>
        <w:jc w:val="center"/>
        <w:rPr>
          <w:rFonts w:ascii="宋体" w:hAnsi="宋体"/>
          <w:b/>
          <w:color w:val="000000"/>
          <w:spacing w:val="-20"/>
          <w:sz w:val="40"/>
          <w:szCs w:val="40"/>
        </w:rPr>
      </w:pPr>
    </w:p>
    <w:p w14:paraId="5C6FF5E4">
      <w:pPr>
        <w:ind w:firstLine="281"/>
        <w:jc w:val="center"/>
        <w:rPr>
          <w:rFonts w:ascii="宋体" w:hAnsi="宋体"/>
          <w:b/>
          <w:color w:val="000000"/>
          <w:spacing w:val="-20"/>
          <w:sz w:val="18"/>
          <w:szCs w:val="40"/>
        </w:rPr>
      </w:pPr>
    </w:p>
    <w:p w14:paraId="0D217615">
      <w:pPr>
        <w:ind w:firstLine="0" w:firstLineChars="0"/>
        <w:jc w:val="center"/>
        <w:rPr>
          <w:rFonts w:ascii="宋体" w:hAnsi="宋体"/>
          <w:b/>
          <w:color w:val="000000"/>
          <w:sz w:val="72"/>
          <w:szCs w:val="72"/>
        </w:rPr>
      </w:pPr>
      <w:r>
        <w:rPr>
          <w:rFonts w:hint="eastAsia" w:ascii="宋体" w:hAnsi="宋体"/>
          <w:b/>
          <w:color w:val="000000"/>
          <w:sz w:val="72"/>
          <w:szCs w:val="72"/>
        </w:rPr>
        <w:t>技术和商务</w:t>
      </w:r>
    </w:p>
    <w:p w14:paraId="006BF694">
      <w:pPr>
        <w:ind w:firstLine="0" w:firstLineChars="0"/>
        <w:jc w:val="center"/>
        <w:rPr>
          <w:rFonts w:ascii="宋体" w:hAnsi="宋体"/>
          <w:b/>
          <w:color w:val="000000"/>
          <w:sz w:val="72"/>
          <w:szCs w:val="72"/>
        </w:rPr>
      </w:pPr>
      <w:r>
        <w:rPr>
          <w:rFonts w:hint="eastAsia" w:ascii="宋体" w:hAnsi="宋体"/>
          <w:b/>
          <w:color w:val="000000"/>
          <w:sz w:val="72"/>
          <w:szCs w:val="72"/>
        </w:rPr>
        <w:t>响应文件</w:t>
      </w:r>
    </w:p>
    <w:p w14:paraId="6F69094E">
      <w:pPr>
        <w:ind w:firstLine="1044"/>
        <w:rPr>
          <w:rFonts w:ascii="宋体" w:hAnsi="宋体"/>
          <w:b/>
          <w:color w:val="000000"/>
          <w:sz w:val="52"/>
          <w:szCs w:val="52"/>
        </w:rPr>
      </w:pPr>
    </w:p>
    <w:p w14:paraId="00B89813">
      <w:pPr>
        <w:ind w:firstLine="1044"/>
        <w:rPr>
          <w:rFonts w:ascii="宋体" w:hAnsi="宋体"/>
          <w:b/>
          <w:color w:val="000000"/>
          <w:sz w:val="52"/>
          <w:szCs w:val="52"/>
        </w:rPr>
      </w:pPr>
    </w:p>
    <w:p w14:paraId="759CC7A2">
      <w:pPr>
        <w:ind w:firstLine="643"/>
        <w:rPr>
          <w:rFonts w:ascii="宋体" w:hAnsi="宋体"/>
          <w:b/>
          <w:color w:val="000000"/>
          <w:sz w:val="32"/>
          <w:szCs w:val="32"/>
        </w:rPr>
      </w:pPr>
      <w:r>
        <w:rPr>
          <w:rFonts w:hint="eastAsia" w:ascii="宋体" w:hAnsi="宋体"/>
          <w:b/>
          <w:color w:val="000000"/>
          <w:sz w:val="32"/>
          <w:szCs w:val="32"/>
        </w:rPr>
        <w:t>采购编号：</w:t>
      </w:r>
    </w:p>
    <w:p w14:paraId="1EA495BD">
      <w:pPr>
        <w:ind w:firstLine="643"/>
        <w:rPr>
          <w:rFonts w:ascii="宋体" w:hAnsi="宋体"/>
          <w:b/>
          <w:color w:val="000000"/>
          <w:sz w:val="32"/>
          <w:szCs w:val="32"/>
        </w:rPr>
      </w:pPr>
      <w:r>
        <w:rPr>
          <w:rFonts w:hint="eastAsia" w:ascii="宋体" w:hAnsi="宋体"/>
          <w:b/>
          <w:color w:val="000000"/>
          <w:sz w:val="32"/>
          <w:szCs w:val="32"/>
        </w:rPr>
        <w:t xml:space="preserve">项目名称： </w:t>
      </w:r>
    </w:p>
    <w:p w14:paraId="2DC68446">
      <w:pPr>
        <w:ind w:firstLine="643"/>
        <w:rPr>
          <w:rFonts w:ascii="宋体" w:hAnsi="宋体"/>
          <w:b/>
          <w:color w:val="000000"/>
          <w:sz w:val="32"/>
          <w:szCs w:val="32"/>
        </w:rPr>
      </w:pPr>
      <w:r>
        <w:rPr>
          <w:rFonts w:hint="eastAsia" w:ascii="宋体" w:hAnsi="宋体"/>
          <w:b/>
          <w:sz w:val="32"/>
          <w:szCs w:val="32"/>
          <w:highlight w:val="yellow"/>
        </w:rPr>
        <w:t>包件号及名称</w:t>
      </w:r>
      <w:r>
        <w:rPr>
          <w:rFonts w:hint="eastAsia" w:ascii="宋体" w:hAnsi="宋体"/>
          <w:b/>
          <w:color w:val="000000"/>
          <w:sz w:val="32"/>
          <w:szCs w:val="32"/>
        </w:rPr>
        <w:t>：</w:t>
      </w:r>
    </w:p>
    <w:p w14:paraId="3B8EBC8C">
      <w:pPr>
        <w:ind w:firstLine="643"/>
        <w:rPr>
          <w:rFonts w:ascii="宋体" w:hAnsi="宋体"/>
          <w:b/>
          <w:color w:val="000000"/>
          <w:sz w:val="32"/>
          <w:szCs w:val="32"/>
        </w:rPr>
      </w:pPr>
    </w:p>
    <w:p w14:paraId="12823A65">
      <w:pPr>
        <w:ind w:firstLine="643"/>
        <w:rPr>
          <w:rFonts w:ascii="宋体" w:hAnsi="宋体"/>
          <w:b/>
          <w:color w:val="000000"/>
          <w:sz w:val="32"/>
          <w:szCs w:val="32"/>
        </w:rPr>
      </w:pPr>
      <w:r>
        <w:rPr>
          <w:rFonts w:hint="eastAsia" w:ascii="宋体" w:hAnsi="宋体"/>
          <w:b/>
          <w:color w:val="000000"/>
          <w:sz w:val="32"/>
          <w:szCs w:val="32"/>
        </w:rPr>
        <w:t>供应商名称：</w:t>
      </w:r>
    </w:p>
    <w:p w14:paraId="4AA500E2">
      <w:pPr>
        <w:ind w:firstLine="643"/>
        <w:rPr>
          <w:rFonts w:hint="eastAsia" w:ascii="宋体" w:hAnsi="宋体"/>
          <w:b/>
          <w:color w:val="000000"/>
          <w:lang w:val="zh-CN"/>
        </w:rPr>
      </w:pPr>
      <w:r>
        <w:rPr>
          <w:rFonts w:hint="eastAsia" w:ascii="宋体" w:hAnsi="宋体"/>
          <w:b/>
          <w:color w:val="000000"/>
          <w:sz w:val="32"/>
          <w:szCs w:val="32"/>
        </w:rPr>
        <w:t>日期：</w:t>
      </w:r>
    </w:p>
    <w:p w14:paraId="487BEEA0">
      <w:pPr>
        <w:rPr>
          <w:rFonts w:hint="eastAsia" w:ascii="宋体" w:hAnsi="宋体"/>
          <w:b/>
          <w:color w:val="000000"/>
          <w:lang w:val="zh-CN"/>
        </w:rPr>
      </w:pPr>
      <w:r>
        <w:rPr>
          <w:rFonts w:hint="eastAsia" w:ascii="宋体" w:hAnsi="宋体"/>
          <w:b/>
          <w:color w:val="000000"/>
          <w:lang w:val="zh-CN"/>
        </w:rPr>
        <w:br w:type="page"/>
      </w:r>
    </w:p>
    <w:bookmarkEnd w:id="272"/>
    <w:p w14:paraId="0A95E6A3">
      <w:pPr>
        <w:keepNext/>
        <w:keepLines/>
        <w:spacing w:before="120" w:beforeLines="50"/>
        <w:ind w:firstLine="0" w:firstLineChars="0"/>
        <w:jc w:val="center"/>
        <w:textAlignment w:val="baseline"/>
        <w:outlineLvl w:val="2"/>
        <w:rPr>
          <w:rFonts w:ascii="宋体" w:hAnsi="宋体"/>
          <w:b/>
          <w:color w:val="000000"/>
          <w:kern w:val="0"/>
          <w:sz w:val="32"/>
        </w:rPr>
      </w:pPr>
      <w:bookmarkStart w:id="277" w:name="_Toc31679"/>
      <w:r>
        <w:rPr>
          <w:rFonts w:hint="eastAsia" w:ascii="宋体" w:hAnsi="宋体"/>
          <w:b/>
          <w:color w:val="000000"/>
          <w:kern w:val="0"/>
          <w:sz w:val="32"/>
        </w:rPr>
        <w:t>2.</w:t>
      </w:r>
      <w:r>
        <w:rPr>
          <w:rFonts w:ascii="宋体" w:hAnsi="宋体"/>
          <w:b/>
          <w:color w:val="000000"/>
          <w:kern w:val="0"/>
          <w:sz w:val="32"/>
        </w:rPr>
        <w:t>报价函</w:t>
      </w:r>
      <w:bookmarkEnd w:id="277"/>
    </w:p>
    <w:p w14:paraId="141CC135">
      <w:pPr>
        <w:pStyle w:val="9"/>
        <w:spacing w:after="0" w:line="312" w:lineRule="auto"/>
        <w:ind w:left="0" w:leftChars="0" w:firstLine="480"/>
        <w:rPr>
          <w:bCs/>
        </w:rPr>
      </w:pPr>
      <w:r>
        <w:rPr>
          <w:rFonts w:hint="eastAsia"/>
          <w:bCs/>
          <w:lang w:eastAsia="zh-CN"/>
        </w:rPr>
        <w:t>南充文化旅游职业学院</w:t>
      </w:r>
      <w:r>
        <w:rPr>
          <w:bCs/>
        </w:rPr>
        <w:t>：</w:t>
      </w:r>
    </w:p>
    <w:p w14:paraId="6D38062C">
      <w:pPr>
        <w:pStyle w:val="9"/>
        <w:spacing w:after="0" w:line="312" w:lineRule="auto"/>
        <w:ind w:left="0" w:leftChars="0" w:firstLine="480"/>
        <w:rPr>
          <w:bCs/>
        </w:rPr>
      </w:pPr>
      <w:r>
        <w:rPr>
          <w:bCs/>
        </w:rPr>
        <w:t>1.我方全面研究了“XXXX”项目</w:t>
      </w:r>
      <w:r>
        <w:rPr>
          <w:rFonts w:hint="eastAsia"/>
          <w:bCs/>
        </w:rPr>
        <w:t>询价通知书</w:t>
      </w:r>
      <w:r>
        <w:rPr>
          <w:bCs/>
        </w:rPr>
        <w:t>（采购编号：XXXX），决定参加贵公司组织的本项目</w:t>
      </w:r>
      <w:r>
        <w:rPr>
          <w:bCs/>
          <w:highlight w:val="yellow"/>
        </w:rPr>
        <w:t>包件</w:t>
      </w:r>
      <w:r>
        <w:rPr>
          <w:bCs/>
          <w:highlight w:val="yellow"/>
          <w:u w:val="single"/>
        </w:rPr>
        <w:t xml:space="preserve">   </w:t>
      </w:r>
      <w:r>
        <w:rPr>
          <w:rFonts w:hint="eastAsia"/>
          <w:bCs/>
        </w:rPr>
        <w:t>询价</w:t>
      </w:r>
      <w:r>
        <w:rPr>
          <w:bCs/>
        </w:rPr>
        <w:t>报价。我方授权XXXX（姓名、职务）代表我方                        全权处理本项目</w:t>
      </w:r>
      <w:r>
        <w:rPr>
          <w:rFonts w:hint="eastAsia"/>
          <w:bCs/>
        </w:rPr>
        <w:t>询价</w:t>
      </w:r>
      <w:r>
        <w:rPr>
          <w:bCs/>
        </w:rPr>
        <w:t>报价的有关事宜。</w:t>
      </w:r>
    </w:p>
    <w:p w14:paraId="45152A75">
      <w:pPr>
        <w:pStyle w:val="9"/>
        <w:spacing w:after="0" w:line="312" w:lineRule="auto"/>
        <w:ind w:left="0" w:leftChars="0" w:firstLine="480"/>
        <w:rPr>
          <w:bCs/>
        </w:rPr>
      </w:pPr>
      <w:r>
        <w:rPr>
          <w:bCs/>
        </w:rPr>
        <w:t>2.我方自愿按照</w:t>
      </w:r>
      <w:r>
        <w:rPr>
          <w:rFonts w:hint="eastAsia"/>
          <w:bCs/>
        </w:rPr>
        <w:t>询价通知书</w:t>
      </w:r>
      <w:r>
        <w:rPr>
          <w:bCs/>
        </w:rPr>
        <w:t>规定的各项要求向采购人提供所需服务；一旦我方成交，我方将严格履行政府采购合同规定的责任和义务。</w:t>
      </w:r>
    </w:p>
    <w:p w14:paraId="31D01D57">
      <w:pPr>
        <w:pStyle w:val="9"/>
        <w:spacing w:after="0" w:line="312" w:lineRule="auto"/>
        <w:ind w:left="0" w:leftChars="0" w:firstLine="480"/>
        <w:rPr>
          <w:bCs/>
        </w:rPr>
      </w:pPr>
      <w:r>
        <w:rPr>
          <w:bCs/>
        </w:rPr>
        <w:t>3.我方愿意提供贵公司可能另外要求的，与</w:t>
      </w:r>
      <w:r>
        <w:rPr>
          <w:rFonts w:hint="eastAsia"/>
          <w:bCs/>
        </w:rPr>
        <w:t>询价</w:t>
      </w:r>
      <w:r>
        <w:rPr>
          <w:bCs/>
        </w:rPr>
        <w:t>报价有关的文件资料，并保证我方已提供和将要提供的文件资料是真实、准确的。</w:t>
      </w:r>
    </w:p>
    <w:p w14:paraId="44BCCFC0">
      <w:pPr>
        <w:pStyle w:val="9"/>
        <w:spacing w:after="0" w:line="312" w:lineRule="auto"/>
        <w:ind w:left="0" w:leftChars="0" w:firstLine="480"/>
        <w:rPr>
          <w:bCs/>
        </w:rPr>
      </w:pPr>
      <w:r>
        <w:rPr>
          <w:bCs/>
        </w:rPr>
        <w:t>4.我方完全理解贵公司不一定将合同授予最低报价的供应商的行为。</w:t>
      </w:r>
    </w:p>
    <w:p w14:paraId="4A268BFF">
      <w:pPr>
        <w:pStyle w:val="9"/>
        <w:spacing w:after="0" w:line="312" w:lineRule="auto"/>
        <w:ind w:left="0" w:leftChars="0" w:firstLine="480"/>
        <w:rPr>
          <w:bCs/>
        </w:rPr>
      </w:pPr>
      <w:r>
        <w:rPr>
          <w:bCs/>
        </w:rPr>
        <w:t>5.本次</w:t>
      </w:r>
      <w:r>
        <w:rPr>
          <w:rFonts w:hint="eastAsia"/>
          <w:bCs/>
        </w:rPr>
        <w:t>询价</w:t>
      </w:r>
      <w:r>
        <w:rPr>
          <w:bCs/>
        </w:rPr>
        <w:t>，我方响应文件有效期为</w:t>
      </w:r>
      <w:r>
        <w:rPr>
          <w:rFonts w:hint="eastAsia"/>
          <w:bCs/>
        </w:rPr>
        <w:t>询价通知书</w:t>
      </w:r>
      <w:r>
        <w:rPr>
          <w:bCs/>
        </w:rPr>
        <w:t>规定的提交响应文件的截止之日起90天。</w:t>
      </w:r>
    </w:p>
    <w:p w14:paraId="3E0AEF4B">
      <w:pPr>
        <w:pStyle w:val="9"/>
        <w:spacing w:after="0" w:line="312" w:lineRule="auto"/>
        <w:ind w:left="0" w:leftChars="0" w:firstLine="480"/>
        <w:rPr>
          <w:bCs/>
        </w:rPr>
      </w:pPr>
      <w:r>
        <w:rPr>
          <w:bCs/>
        </w:rPr>
        <w:t>6.我方承诺完全接受和满足本项目</w:t>
      </w:r>
      <w:r>
        <w:rPr>
          <w:rFonts w:hint="eastAsia"/>
          <w:bCs/>
        </w:rPr>
        <w:t>询价通知书</w:t>
      </w:r>
      <w:r>
        <w:rPr>
          <w:bCs/>
        </w:rPr>
        <w:t>中规定的实质性要求，如对</w:t>
      </w:r>
      <w:r>
        <w:rPr>
          <w:rFonts w:hint="eastAsia"/>
          <w:bCs/>
        </w:rPr>
        <w:t>询价通知书</w:t>
      </w:r>
      <w:r>
        <w:rPr>
          <w:bCs/>
        </w:rPr>
        <w:t>有异议，已经在递交响应文件截止时间届满前依法进行维权救济，不存在对</w:t>
      </w:r>
      <w:r>
        <w:rPr>
          <w:rFonts w:hint="eastAsia"/>
          <w:bCs/>
        </w:rPr>
        <w:t>询价通知书</w:t>
      </w:r>
      <w:r>
        <w:rPr>
          <w:bCs/>
        </w:rPr>
        <w:t>有异议的同时又参加报价以求侥幸成交或者为实现其他非法目的的行为。</w:t>
      </w:r>
    </w:p>
    <w:p w14:paraId="70764DCF">
      <w:pPr>
        <w:pStyle w:val="9"/>
        <w:spacing w:after="0" w:line="312" w:lineRule="auto"/>
        <w:ind w:left="0" w:leftChars="0" w:firstLine="480"/>
        <w:rPr>
          <w:bCs/>
        </w:rPr>
      </w:pPr>
      <w:r>
        <w:rPr>
          <w:bCs/>
        </w:rPr>
        <w:t>7.参加本次采购活动，本公司以及本公司委托的代理人不属于本项目</w:t>
      </w:r>
      <w:r>
        <w:rPr>
          <w:rFonts w:hint="eastAsia"/>
          <w:bCs/>
        </w:rPr>
        <w:t>询价通知书</w:t>
      </w:r>
      <w:r>
        <w:rPr>
          <w:bCs/>
        </w:rPr>
        <w:t>规定的禁止参与本次采购活动的情形，也不属于其他规定禁止参加本次采购活动的情形。</w:t>
      </w:r>
    </w:p>
    <w:p w14:paraId="1121F6D3">
      <w:pPr>
        <w:pStyle w:val="9"/>
        <w:spacing w:after="0" w:line="312" w:lineRule="auto"/>
        <w:ind w:left="0" w:leftChars="0" w:firstLine="480"/>
        <w:rPr>
          <w:bCs/>
        </w:rPr>
      </w:pPr>
      <w:r>
        <w:rPr>
          <w:bCs/>
        </w:rPr>
        <w:t>8.如本项目评审过程中需要提供样品，则我公司提供的样品即为成交后将要提供的成交产品，我公司对提供样品的性能和质量负责，因样品存在缺陷或者不符合</w:t>
      </w:r>
      <w:r>
        <w:rPr>
          <w:rFonts w:hint="eastAsia"/>
          <w:bCs/>
        </w:rPr>
        <w:t>询价通知书</w:t>
      </w:r>
      <w:r>
        <w:rPr>
          <w:bCs/>
        </w:rPr>
        <w:t>要求导致未能成交的，我公司愿意承担相应不利后果。</w:t>
      </w:r>
    </w:p>
    <w:p w14:paraId="4DB58D81">
      <w:pPr>
        <w:pStyle w:val="9"/>
        <w:spacing w:after="0" w:line="312" w:lineRule="auto"/>
        <w:ind w:left="0" w:leftChars="0" w:firstLine="480"/>
        <w:rPr>
          <w:bCs/>
        </w:rPr>
      </w:pPr>
      <w:r>
        <w:rPr>
          <w:bCs/>
        </w:rPr>
        <w:t>9.法律、行政法规、国家相关标准、行业标准、地方标准或者其他标准、规范对供应商或采购品目有强制性要求的，除了</w:t>
      </w:r>
      <w:r>
        <w:rPr>
          <w:rFonts w:hint="eastAsia"/>
          <w:bCs/>
        </w:rPr>
        <w:t>询价通知书</w:t>
      </w:r>
      <w:r>
        <w:rPr>
          <w:bCs/>
        </w:rPr>
        <w:t>明确要求符合相关强制性要求并提供证明材料的条件外，我公司承诺其他所有条件也完全满足法律、行政法规、强制性标准、政府采购政策和主管部门规范性文件的强制性要求。</w:t>
      </w:r>
    </w:p>
    <w:p w14:paraId="18E1538F">
      <w:pPr>
        <w:pStyle w:val="9"/>
        <w:spacing w:after="0" w:line="312" w:lineRule="auto"/>
        <w:ind w:left="0" w:leftChars="0" w:firstLine="480"/>
        <w:rPr>
          <w:bCs/>
        </w:rPr>
      </w:pPr>
    </w:p>
    <w:p w14:paraId="46322852">
      <w:pPr>
        <w:pStyle w:val="9"/>
        <w:spacing w:after="0" w:line="312" w:lineRule="auto"/>
        <w:ind w:left="0" w:leftChars="0" w:firstLine="480"/>
        <w:rPr>
          <w:bCs/>
        </w:rPr>
      </w:pPr>
      <w:r>
        <w:rPr>
          <w:bCs/>
        </w:rPr>
        <w:t>供应商名称：XXXX（盖章）</w:t>
      </w:r>
    </w:p>
    <w:p w14:paraId="174F2B22">
      <w:pPr>
        <w:pStyle w:val="9"/>
        <w:spacing w:after="0" w:line="312" w:lineRule="auto"/>
        <w:ind w:left="0" w:leftChars="0" w:firstLine="480"/>
        <w:rPr>
          <w:bCs/>
        </w:rPr>
      </w:pPr>
      <w:r>
        <w:rPr>
          <w:bCs/>
        </w:rPr>
        <w:t>法定代表人或授权代表（签字或加盖个人名章）：XXXX</w:t>
      </w:r>
    </w:p>
    <w:p w14:paraId="4FF5489D">
      <w:pPr>
        <w:pStyle w:val="9"/>
        <w:spacing w:after="0" w:line="312" w:lineRule="auto"/>
        <w:ind w:left="0" w:leftChars="0" w:firstLine="480"/>
        <w:rPr>
          <w:bCs/>
        </w:rPr>
      </w:pPr>
      <w:r>
        <w:rPr>
          <w:bCs/>
        </w:rPr>
        <w:t>通讯地址：XXXX</w:t>
      </w:r>
    </w:p>
    <w:p w14:paraId="654A7F6D">
      <w:pPr>
        <w:pStyle w:val="9"/>
        <w:spacing w:after="0" w:line="312" w:lineRule="auto"/>
        <w:ind w:left="0" w:leftChars="0" w:firstLine="480"/>
        <w:rPr>
          <w:bCs/>
        </w:rPr>
      </w:pPr>
      <w:r>
        <w:rPr>
          <w:bCs/>
        </w:rPr>
        <w:t>邮政编码：XXXX</w:t>
      </w:r>
    </w:p>
    <w:p w14:paraId="40784C52">
      <w:pPr>
        <w:pStyle w:val="9"/>
        <w:spacing w:after="0" w:line="312" w:lineRule="auto"/>
        <w:ind w:left="0" w:leftChars="0" w:firstLine="480"/>
        <w:rPr>
          <w:bCs/>
        </w:rPr>
      </w:pPr>
      <w:r>
        <w:rPr>
          <w:bCs/>
        </w:rPr>
        <w:t>联系电话：XXXX</w:t>
      </w:r>
    </w:p>
    <w:p w14:paraId="760E0AF0">
      <w:pPr>
        <w:pStyle w:val="9"/>
        <w:spacing w:after="0" w:line="312" w:lineRule="auto"/>
        <w:ind w:left="0" w:leftChars="0" w:firstLine="480"/>
        <w:rPr>
          <w:bCs/>
        </w:rPr>
      </w:pPr>
      <w:r>
        <w:rPr>
          <w:bCs/>
        </w:rPr>
        <w:t>日    期：XXXX</w:t>
      </w:r>
    </w:p>
    <w:p w14:paraId="3B1EE7E4">
      <w:pPr>
        <w:rPr>
          <w:bCs/>
        </w:rPr>
      </w:pPr>
      <w:r>
        <w:rPr>
          <w:bCs/>
        </w:rPr>
        <w:br w:type="page"/>
      </w:r>
    </w:p>
    <w:p w14:paraId="5D617218">
      <w:pPr>
        <w:keepNext/>
        <w:keepLines/>
        <w:spacing w:before="120" w:beforeLines="50"/>
        <w:ind w:firstLine="0" w:firstLineChars="0"/>
        <w:jc w:val="center"/>
        <w:textAlignment w:val="baseline"/>
        <w:outlineLvl w:val="2"/>
        <w:rPr>
          <w:rFonts w:ascii="宋体" w:hAnsi="宋体"/>
          <w:b/>
          <w:color w:val="000000"/>
          <w:kern w:val="0"/>
          <w:sz w:val="32"/>
        </w:rPr>
      </w:pPr>
      <w:bookmarkStart w:id="278" w:name="_Toc509304304"/>
      <w:bookmarkStart w:id="279" w:name="_Toc166767315"/>
      <w:bookmarkStart w:id="280" w:name="_Toc505006528"/>
      <w:bookmarkStart w:id="281" w:name="_Toc132359900"/>
      <w:bookmarkStart w:id="282" w:name="_Toc73714985"/>
      <w:bookmarkStart w:id="283" w:name="_Toc18573"/>
      <w:r>
        <w:rPr>
          <w:rFonts w:hint="eastAsia" w:ascii="宋体" w:hAnsi="宋体"/>
          <w:b/>
          <w:color w:val="000000"/>
          <w:kern w:val="0"/>
          <w:sz w:val="32"/>
        </w:rPr>
        <w:t>3.</w:t>
      </w:r>
      <w:r>
        <w:rPr>
          <w:rFonts w:ascii="宋体" w:hAnsi="宋体"/>
          <w:b/>
          <w:color w:val="000000"/>
          <w:kern w:val="0"/>
          <w:sz w:val="32"/>
        </w:rPr>
        <w:t>供应商基本情况表</w:t>
      </w:r>
      <w:bookmarkEnd w:id="278"/>
      <w:bookmarkEnd w:id="279"/>
      <w:bookmarkEnd w:id="280"/>
      <w:bookmarkEnd w:id="281"/>
      <w:bookmarkEnd w:id="282"/>
      <w:bookmarkEnd w:id="283"/>
    </w:p>
    <w:tbl>
      <w:tblPr>
        <w:tblStyle w:val="19"/>
        <w:tblW w:w="4994" w:type="pct"/>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autofit"/>
        <w:tblCellMar>
          <w:top w:w="0" w:type="dxa"/>
          <w:left w:w="108" w:type="dxa"/>
          <w:bottom w:w="0" w:type="dxa"/>
          <w:right w:w="108" w:type="dxa"/>
        </w:tblCellMar>
      </w:tblPr>
      <w:tblGrid>
        <w:gridCol w:w="1639"/>
        <w:gridCol w:w="1124"/>
        <w:gridCol w:w="2091"/>
        <w:gridCol w:w="1514"/>
        <w:gridCol w:w="2683"/>
      </w:tblGrid>
      <w:tr w14:paraId="6503C15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3" w:hRule="atLeast"/>
        </w:trPr>
        <w:tc>
          <w:tcPr>
            <w:tcW w:w="905" w:type="pct"/>
            <w:vAlign w:val="center"/>
          </w:tcPr>
          <w:p w14:paraId="49CBE671">
            <w:pPr>
              <w:pStyle w:val="37"/>
              <w:ind w:firstLine="0" w:firstLineChars="0"/>
              <w:jc w:val="center"/>
              <w:rPr>
                <w:rFonts w:ascii="Times New Roman" w:hAnsi="Times New Roman" w:eastAsia="宋体"/>
                <w:color w:val="000000"/>
              </w:rPr>
            </w:pPr>
            <w:r>
              <w:rPr>
                <w:rFonts w:ascii="Times New Roman" w:hAnsi="Times New Roman" w:eastAsia="宋体"/>
                <w:color w:val="000000"/>
              </w:rPr>
              <w:t>单位名称</w:t>
            </w:r>
          </w:p>
        </w:tc>
        <w:tc>
          <w:tcPr>
            <w:tcW w:w="1776" w:type="pct"/>
            <w:gridSpan w:val="2"/>
            <w:tcBorders>
              <w:right w:val="single" w:color="auto" w:sz="4" w:space="0"/>
            </w:tcBorders>
            <w:vAlign w:val="center"/>
          </w:tcPr>
          <w:p w14:paraId="12CE6B8A">
            <w:pPr>
              <w:pStyle w:val="37"/>
              <w:ind w:firstLine="480"/>
              <w:jc w:val="center"/>
              <w:rPr>
                <w:rFonts w:ascii="Times New Roman" w:hAnsi="Times New Roman" w:eastAsia="宋体"/>
                <w:color w:val="000000"/>
              </w:rPr>
            </w:pPr>
          </w:p>
        </w:tc>
        <w:tc>
          <w:tcPr>
            <w:tcW w:w="836" w:type="pct"/>
            <w:tcBorders>
              <w:left w:val="single" w:color="auto" w:sz="4" w:space="0"/>
              <w:right w:val="single" w:color="auto" w:sz="4" w:space="0"/>
            </w:tcBorders>
            <w:vAlign w:val="center"/>
          </w:tcPr>
          <w:p w14:paraId="61181245">
            <w:pPr>
              <w:pStyle w:val="37"/>
              <w:ind w:firstLine="0" w:firstLineChars="0"/>
              <w:rPr>
                <w:rFonts w:ascii="Times New Roman" w:hAnsi="Times New Roman" w:eastAsia="宋体"/>
                <w:color w:val="000000"/>
              </w:rPr>
            </w:pPr>
            <w:r>
              <w:rPr>
                <w:rFonts w:ascii="Times New Roman" w:hAnsi="Times New Roman" w:eastAsia="宋体"/>
                <w:color w:val="000000"/>
              </w:rPr>
              <w:t>组织形式</w:t>
            </w:r>
          </w:p>
        </w:tc>
        <w:tc>
          <w:tcPr>
            <w:tcW w:w="1481" w:type="pct"/>
            <w:tcBorders>
              <w:left w:val="single" w:color="auto" w:sz="4" w:space="0"/>
            </w:tcBorders>
            <w:vAlign w:val="center"/>
          </w:tcPr>
          <w:p w14:paraId="2332D403">
            <w:pPr>
              <w:pStyle w:val="37"/>
              <w:ind w:firstLine="480"/>
              <w:rPr>
                <w:rFonts w:ascii="Times New Roman" w:hAnsi="Times New Roman" w:eastAsia="宋体"/>
                <w:color w:val="000000"/>
              </w:rPr>
            </w:pPr>
          </w:p>
        </w:tc>
      </w:tr>
      <w:tr w14:paraId="6CCE4B9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96" w:hRule="atLeast"/>
        </w:trPr>
        <w:tc>
          <w:tcPr>
            <w:tcW w:w="905" w:type="pct"/>
            <w:vAlign w:val="center"/>
          </w:tcPr>
          <w:p w14:paraId="1AC9CD93">
            <w:pPr>
              <w:pStyle w:val="37"/>
              <w:ind w:firstLine="0" w:firstLineChars="0"/>
              <w:jc w:val="center"/>
              <w:rPr>
                <w:rFonts w:ascii="Times New Roman" w:hAnsi="Times New Roman" w:eastAsia="宋体"/>
                <w:color w:val="000000"/>
              </w:rPr>
            </w:pPr>
            <w:r>
              <w:rPr>
                <w:rFonts w:ascii="Times New Roman" w:hAnsi="Times New Roman" w:eastAsia="宋体"/>
                <w:color w:val="000000"/>
              </w:rPr>
              <w:t>成立时间</w:t>
            </w:r>
          </w:p>
        </w:tc>
        <w:tc>
          <w:tcPr>
            <w:tcW w:w="1776" w:type="pct"/>
            <w:gridSpan w:val="2"/>
            <w:tcBorders>
              <w:right w:val="single" w:color="auto" w:sz="4" w:space="0"/>
            </w:tcBorders>
            <w:vAlign w:val="center"/>
          </w:tcPr>
          <w:p w14:paraId="062507DD">
            <w:pPr>
              <w:pStyle w:val="37"/>
              <w:ind w:firstLine="480"/>
              <w:jc w:val="center"/>
              <w:rPr>
                <w:rFonts w:ascii="Times New Roman" w:hAnsi="Times New Roman" w:eastAsia="宋体"/>
                <w:color w:val="000000"/>
              </w:rPr>
            </w:pPr>
          </w:p>
        </w:tc>
        <w:tc>
          <w:tcPr>
            <w:tcW w:w="836" w:type="pct"/>
            <w:tcBorders>
              <w:left w:val="single" w:color="auto" w:sz="4" w:space="0"/>
              <w:right w:val="single" w:color="auto" w:sz="4" w:space="0"/>
            </w:tcBorders>
            <w:vAlign w:val="center"/>
          </w:tcPr>
          <w:p w14:paraId="29731380">
            <w:pPr>
              <w:pStyle w:val="37"/>
              <w:ind w:firstLine="0" w:firstLineChars="0"/>
              <w:rPr>
                <w:rFonts w:ascii="Times New Roman" w:hAnsi="Times New Roman" w:eastAsia="宋体"/>
                <w:color w:val="000000"/>
              </w:rPr>
            </w:pPr>
            <w:r>
              <w:rPr>
                <w:rFonts w:ascii="Times New Roman" w:hAnsi="Times New Roman" w:eastAsia="宋体"/>
                <w:color w:val="000000"/>
              </w:rPr>
              <w:t>员工总人数</w:t>
            </w:r>
          </w:p>
        </w:tc>
        <w:tc>
          <w:tcPr>
            <w:tcW w:w="1481" w:type="pct"/>
            <w:tcBorders>
              <w:left w:val="single" w:color="auto" w:sz="4" w:space="0"/>
            </w:tcBorders>
            <w:vAlign w:val="center"/>
          </w:tcPr>
          <w:p w14:paraId="21EC9E1D">
            <w:pPr>
              <w:pStyle w:val="37"/>
              <w:ind w:firstLine="480"/>
              <w:rPr>
                <w:rFonts w:ascii="Times New Roman" w:hAnsi="Times New Roman" w:eastAsia="宋体"/>
                <w:color w:val="000000"/>
              </w:rPr>
            </w:pPr>
          </w:p>
        </w:tc>
      </w:tr>
      <w:tr w14:paraId="4FD8AB4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96" w:hRule="atLeast"/>
        </w:trPr>
        <w:tc>
          <w:tcPr>
            <w:tcW w:w="905" w:type="pct"/>
            <w:vAlign w:val="center"/>
          </w:tcPr>
          <w:p w14:paraId="15A9A56C">
            <w:pPr>
              <w:pStyle w:val="37"/>
              <w:ind w:firstLine="0" w:firstLineChars="0"/>
              <w:jc w:val="center"/>
              <w:rPr>
                <w:rFonts w:ascii="Times New Roman" w:hAnsi="Times New Roman" w:eastAsia="宋体"/>
                <w:color w:val="000000"/>
              </w:rPr>
            </w:pPr>
            <w:r>
              <w:rPr>
                <w:rFonts w:ascii="Times New Roman" w:hAnsi="Times New Roman" w:eastAsia="宋体"/>
                <w:color w:val="000000"/>
              </w:rPr>
              <w:t>营业地址</w:t>
            </w:r>
          </w:p>
        </w:tc>
        <w:tc>
          <w:tcPr>
            <w:tcW w:w="1776" w:type="pct"/>
            <w:gridSpan w:val="2"/>
            <w:tcBorders>
              <w:right w:val="single" w:color="auto" w:sz="4" w:space="0"/>
            </w:tcBorders>
            <w:vAlign w:val="center"/>
          </w:tcPr>
          <w:p w14:paraId="6F894B46">
            <w:pPr>
              <w:pStyle w:val="37"/>
              <w:ind w:firstLine="480"/>
              <w:jc w:val="center"/>
              <w:rPr>
                <w:rFonts w:ascii="Times New Roman" w:hAnsi="Times New Roman" w:eastAsia="宋体"/>
                <w:color w:val="000000"/>
              </w:rPr>
            </w:pPr>
          </w:p>
        </w:tc>
        <w:tc>
          <w:tcPr>
            <w:tcW w:w="836" w:type="pct"/>
            <w:tcBorders>
              <w:left w:val="single" w:color="auto" w:sz="4" w:space="0"/>
              <w:right w:val="single" w:color="auto" w:sz="4" w:space="0"/>
            </w:tcBorders>
            <w:vAlign w:val="center"/>
          </w:tcPr>
          <w:p w14:paraId="4E854412">
            <w:pPr>
              <w:pStyle w:val="37"/>
              <w:ind w:firstLine="0" w:firstLineChars="0"/>
              <w:rPr>
                <w:rFonts w:ascii="Times New Roman" w:hAnsi="Times New Roman" w:eastAsia="宋体"/>
                <w:color w:val="000000"/>
              </w:rPr>
            </w:pPr>
            <w:r>
              <w:rPr>
                <w:rFonts w:ascii="Times New Roman" w:hAnsi="Times New Roman" w:eastAsia="宋体"/>
                <w:color w:val="000000"/>
              </w:rPr>
              <w:t>邮政编码</w:t>
            </w:r>
          </w:p>
        </w:tc>
        <w:tc>
          <w:tcPr>
            <w:tcW w:w="1481" w:type="pct"/>
            <w:tcBorders>
              <w:left w:val="single" w:color="auto" w:sz="4" w:space="0"/>
            </w:tcBorders>
            <w:vAlign w:val="center"/>
          </w:tcPr>
          <w:p w14:paraId="5ADF0B07">
            <w:pPr>
              <w:pStyle w:val="37"/>
              <w:ind w:firstLine="480"/>
              <w:rPr>
                <w:rFonts w:ascii="Times New Roman" w:hAnsi="Times New Roman" w:eastAsia="宋体"/>
                <w:color w:val="000000"/>
              </w:rPr>
            </w:pPr>
          </w:p>
        </w:tc>
      </w:tr>
      <w:tr w14:paraId="21A742D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174" w:hRule="atLeast"/>
        </w:trPr>
        <w:tc>
          <w:tcPr>
            <w:tcW w:w="905" w:type="pct"/>
            <w:vAlign w:val="center"/>
          </w:tcPr>
          <w:p w14:paraId="27719DB7">
            <w:pPr>
              <w:pStyle w:val="37"/>
              <w:ind w:firstLine="0" w:firstLineChars="0"/>
              <w:jc w:val="center"/>
              <w:rPr>
                <w:rFonts w:ascii="Times New Roman" w:hAnsi="Times New Roman" w:eastAsia="宋体"/>
                <w:color w:val="000000"/>
              </w:rPr>
            </w:pPr>
            <w:r>
              <w:rPr>
                <w:rFonts w:ascii="Times New Roman" w:hAnsi="Times New Roman" w:eastAsia="宋体"/>
                <w:color w:val="000000"/>
              </w:rPr>
              <w:t>企业资质等级(如有)</w:t>
            </w:r>
          </w:p>
        </w:tc>
        <w:tc>
          <w:tcPr>
            <w:tcW w:w="1776" w:type="pct"/>
            <w:gridSpan w:val="2"/>
            <w:tcBorders>
              <w:right w:val="single" w:color="auto" w:sz="4" w:space="0"/>
            </w:tcBorders>
            <w:vAlign w:val="center"/>
          </w:tcPr>
          <w:p w14:paraId="60BBB7D3">
            <w:pPr>
              <w:pStyle w:val="37"/>
              <w:ind w:firstLine="480"/>
              <w:jc w:val="center"/>
              <w:rPr>
                <w:rFonts w:ascii="Times New Roman" w:hAnsi="Times New Roman" w:eastAsia="宋体"/>
                <w:color w:val="000000"/>
              </w:rPr>
            </w:pPr>
          </w:p>
        </w:tc>
        <w:tc>
          <w:tcPr>
            <w:tcW w:w="836" w:type="pct"/>
            <w:tcBorders>
              <w:left w:val="single" w:color="auto" w:sz="4" w:space="0"/>
              <w:right w:val="single" w:color="auto" w:sz="4" w:space="0"/>
            </w:tcBorders>
            <w:vAlign w:val="center"/>
          </w:tcPr>
          <w:p w14:paraId="5B3AA7C8">
            <w:pPr>
              <w:pStyle w:val="37"/>
              <w:ind w:firstLine="0" w:firstLineChars="0"/>
              <w:rPr>
                <w:rFonts w:ascii="Times New Roman" w:hAnsi="Times New Roman" w:eastAsia="宋体"/>
                <w:color w:val="000000"/>
              </w:rPr>
            </w:pPr>
            <w:r>
              <w:rPr>
                <w:rFonts w:ascii="Times New Roman" w:hAnsi="Times New Roman" w:eastAsia="宋体"/>
                <w:color w:val="000000"/>
              </w:rPr>
              <w:t>统一社会信用代码</w:t>
            </w:r>
          </w:p>
        </w:tc>
        <w:tc>
          <w:tcPr>
            <w:tcW w:w="1481" w:type="pct"/>
            <w:tcBorders>
              <w:left w:val="single" w:color="auto" w:sz="4" w:space="0"/>
            </w:tcBorders>
            <w:vAlign w:val="center"/>
          </w:tcPr>
          <w:p w14:paraId="42CE35A4">
            <w:pPr>
              <w:pStyle w:val="37"/>
              <w:ind w:firstLine="480"/>
              <w:rPr>
                <w:rFonts w:ascii="Times New Roman" w:hAnsi="Times New Roman" w:eastAsia="宋体"/>
                <w:color w:val="000000"/>
              </w:rPr>
            </w:pPr>
          </w:p>
        </w:tc>
      </w:tr>
      <w:tr w14:paraId="1EF8B47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96" w:hRule="atLeast"/>
        </w:trPr>
        <w:tc>
          <w:tcPr>
            <w:tcW w:w="905" w:type="pct"/>
            <w:vAlign w:val="center"/>
          </w:tcPr>
          <w:p w14:paraId="112B41C3">
            <w:pPr>
              <w:pStyle w:val="37"/>
              <w:ind w:firstLine="0" w:firstLineChars="0"/>
              <w:jc w:val="center"/>
              <w:rPr>
                <w:rFonts w:ascii="Times New Roman" w:hAnsi="Times New Roman" w:eastAsia="宋体"/>
                <w:color w:val="000000"/>
              </w:rPr>
            </w:pPr>
            <w:r>
              <w:rPr>
                <w:rFonts w:ascii="Times New Roman" w:hAnsi="Times New Roman" w:eastAsia="宋体"/>
                <w:color w:val="000000"/>
              </w:rPr>
              <w:t>开户银行</w:t>
            </w:r>
          </w:p>
        </w:tc>
        <w:tc>
          <w:tcPr>
            <w:tcW w:w="1776" w:type="pct"/>
            <w:gridSpan w:val="2"/>
            <w:tcBorders>
              <w:right w:val="single" w:color="auto" w:sz="4" w:space="0"/>
            </w:tcBorders>
            <w:vAlign w:val="center"/>
          </w:tcPr>
          <w:p w14:paraId="448CF02B">
            <w:pPr>
              <w:pStyle w:val="37"/>
              <w:ind w:firstLine="480"/>
              <w:jc w:val="center"/>
              <w:rPr>
                <w:rFonts w:ascii="Times New Roman" w:hAnsi="Times New Roman" w:eastAsia="宋体"/>
                <w:color w:val="000000"/>
              </w:rPr>
            </w:pPr>
          </w:p>
        </w:tc>
        <w:tc>
          <w:tcPr>
            <w:tcW w:w="836" w:type="pct"/>
            <w:tcBorders>
              <w:left w:val="single" w:color="auto" w:sz="4" w:space="0"/>
              <w:right w:val="single" w:color="auto" w:sz="4" w:space="0"/>
            </w:tcBorders>
            <w:vAlign w:val="center"/>
          </w:tcPr>
          <w:p w14:paraId="09D26B86">
            <w:pPr>
              <w:pStyle w:val="37"/>
              <w:ind w:firstLine="0" w:firstLineChars="0"/>
              <w:rPr>
                <w:rFonts w:ascii="Times New Roman" w:hAnsi="Times New Roman" w:eastAsia="宋体"/>
                <w:color w:val="000000"/>
              </w:rPr>
            </w:pPr>
            <w:r>
              <w:rPr>
                <w:rFonts w:ascii="Times New Roman" w:hAnsi="Times New Roman" w:eastAsia="宋体"/>
                <w:color w:val="000000"/>
              </w:rPr>
              <w:t>账号</w:t>
            </w:r>
          </w:p>
        </w:tc>
        <w:tc>
          <w:tcPr>
            <w:tcW w:w="1481" w:type="pct"/>
            <w:tcBorders>
              <w:left w:val="single" w:color="auto" w:sz="4" w:space="0"/>
            </w:tcBorders>
            <w:vAlign w:val="center"/>
          </w:tcPr>
          <w:p w14:paraId="31A0E207">
            <w:pPr>
              <w:pStyle w:val="37"/>
              <w:ind w:firstLine="480"/>
              <w:rPr>
                <w:rFonts w:ascii="Times New Roman" w:hAnsi="Times New Roman" w:eastAsia="宋体"/>
                <w:color w:val="000000"/>
              </w:rPr>
            </w:pPr>
          </w:p>
        </w:tc>
      </w:tr>
      <w:tr w14:paraId="0EEECD6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96" w:hRule="atLeast"/>
        </w:trPr>
        <w:tc>
          <w:tcPr>
            <w:tcW w:w="905" w:type="pct"/>
            <w:vAlign w:val="center"/>
          </w:tcPr>
          <w:p w14:paraId="792D6AE5">
            <w:pPr>
              <w:pStyle w:val="37"/>
              <w:ind w:firstLine="0" w:firstLineChars="0"/>
              <w:jc w:val="center"/>
              <w:rPr>
                <w:rFonts w:ascii="Times New Roman" w:hAnsi="Times New Roman" w:eastAsia="宋体"/>
                <w:color w:val="000000"/>
              </w:rPr>
            </w:pPr>
            <w:r>
              <w:rPr>
                <w:rFonts w:ascii="Times New Roman" w:hAnsi="Times New Roman" w:eastAsia="宋体"/>
                <w:color w:val="000000"/>
              </w:rPr>
              <w:t>行号</w:t>
            </w:r>
          </w:p>
        </w:tc>
        <w:tc>
          <w:tcPr>
            <w:tcW w:w="1776" w:type="pct"/>
            <w:gridSpan w:val="2"/>
            <w:tcBorders>
              <w:right w:val="single" w:color="auto" w:sz="4" w:space="0"/>
            </w:tcBorders>
            <w:vAlign w:val="center"/>
          </w:tcPr>
          <w:p w14:paraId="7465B9E5">
            <w:pPr>
              <w:pStyle w:val="37"/>
              <w:ind w:firstLine="480"/>
              <w:jc w:val="center"/>
              <w:rPr>
                <w:rFonts w:ascii="Times New Roman" w:hAnsi="Times New Roman" w:eastAsia="宋体"/>
                <w:color w:val="000000"/>
              </w:rPr>
            </w:pPr>
          </w:p>
        </w:tc>
        <w:tc>
          <w:tcPr>
            <w:tcW w:w="836" w:type="pct"/>
            <w:tcBorders>
              <w:left w:val="single" w:color="auto" w:sz="4" w:space="0"/>
              <w:right w:val="single" w:color="auto" w:sz="4" w:space="0"/>
            </w:tcBorders>
            <w:vAlign w:val="center"/>
          </w:tcPr>
          <w:p w14:paraId="7738AE92">
            <w:pPr>
              <w:pStyle w:val="37"/>
              <w:ind w:firstLine="0" w:firstLineChars="0"/>
              <w:rPr>
                <w:rFonts w:ascii="Times New Roman" w:hAnsi="Times New Roman" w:eastAsia="宋体"/>
                <w:color w:val="000000"/>
              </w:rPr>
            </w:pPr>
          </w:p>
        </w:tc>
        <w:tc>
          <w:tcPr>
            <w:tcW w:w="1481" w:type="pct"/>
            <w:tcBorders>
              <w:left w:val="single" w:color="auto" w:sz="4" w:space="0"/>
            </w:tcBorders>
            <w:vAlign w:val="center"/>
          </w:tcPr>
          <w:p w14:paraId="1A35C9BD">
            <w:pPr>
              <w:pStyle w:val="37"/>
              <w:ind w:firstLine="480"/>
              <w:rPr>
                <w:rFonts w:ascii="Times New Roman" w:hAnsi="Times New Roman" w:eastAsia="宋体"/>
                <w:color w:val="000000"/>
              </w:rPr>
            </w:pPr>
          </w:p>
        </w:tc>
      </w:tr>
      <w:tr w14:paraId="7EE69EC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96" w:hRule="atLeast"/>
        </w:trPr>
        <w:tc>
          <w:tcPr>
            <w:tcW w:w="905" w:type="pct"/>
            <w:vMerge w:val="restart"/>
            <w:vAlign w:val="center"/>
          </w:tcPr>
          <w:p w14:paraId="08C7ACC6">
            <w:pPr>
              <w:pStyle w:val="37"/>
              <w:ind w:firstLine="0" w:firstLineChars="0"/>
              <w:jc w:val="center"/>
              <w:rPr>
                <w:rFonts w:ascii="Times New Roman" w:hAnsi="Times New Roman" w:eastAsia="宋体"/>
                <w:color w:val="000000"/>
              </w:rPr>
            </w:pPr>
            <w:r>
              <w:rPr>
                <w:rFonts w:ascii="Times New Roman" w:hAnsi="Times New Roman" w:eastAsia="宋体"/>
                <w:color w:val="000000"/>
              </w:rPr>
              <w:t>联系方式</w:t>
            </w:r>
          </w:p>
        </w:tc>
        <w:tc>
          <w:tcPr>
            <w:tcW w:w="620" w:type="pct"/>
            <w:vAlign w:val="center"/>
          </w:tcPr>
          <w:p w14:paraId="13B80F85">
            <w:pPr>
              <w:pStyle w:val="37"/>
              <w:ind w:firstLine="0" w:firstLineChars="0"/>
              <w:jc w:val="center"/>
              <w:rPr>
                <w:rFonts w:ascii="Times New Roman" w:hAnsi="Times New Roman" w:eastAsia="宋体"/>
                <w:color w:val="000000"/>
              </w:rPr>
            </w:pPr>
            <w:r>
              <w:rPr>
                <w:rFonts w:ascii="Times New Roman" w:hAnsi="Times New Roman" w:eastAsia="宋体"/>
                <w:color w:val="000000"/>
              </w:rPr>
              <w:t>联系人</w:t>
            </w:r>
          </w:p>
        </w:tc>
        <w:tc>
          <w:tcPr>
            <w:tcW w:w="1155" w:type="pct"/>
            <w:tcBorders>
              <w:right w:val="single" w:color="auto" w:sz="4" w:space="0"/>
            </w:tcBorders>
            <w:vAlign w:val="center"/>
          </w:tcPr>
          <w:p w14:paraId="7F7DF4F2">
            <w:pPr>
              <w:pStyle w:val="37"/>
              <w:ind w:firstLine="480"/>
              <w:jc w:val="center"/>
              <w:rPr>
                <w:rFonts w:ascii="Times New Roman" w:hAnsi="Times New Roman" w:eastAsia="宋体"/>
                <w:color w:val="000000"/>
              </w:rPr>
            </w:pPr>
          </w:p>
        </w:tc>
        <w:tc>
          <w:tcPr>
            <w:tcW w:w="836" w:type="pct"/>
            <w:tcBorders>
              <w:left w:val="single" w:color="auto" w:sz="4" w:space="0"/>
              <w:right w:val="single" w:color="auto" w:sz="4" w:space="0"/>
            </w:tcBorders>
            <w:vAlign w:val="center"/>
          </w:tcPr>
          <w:p w14:paraId="36C4638B">
            <w:pPr>
              <w:pStyle w:val="37"/>
              <w:ind w:firstLine="0" w:firstLineChars="0"/>
              <w:rPr>
                <w:rFonts w:ascii="Times New Roman" w:hAnsi="Times New Roman" w:eastAsia="宋体"/>
                <w:color w:val="000000"/>
              </w:rPr>
            </w:pPr>
            <w:r>
              <w:rPr>
                <w:rFonts w:ascii="Times New Roman" w:hAnsi="Times New Roman" w:eastAsia="宋体"/>
                <w:color w:val="000000"/>
              </w:rPr>
              <w:t>电话</w:t>
            </w:r>
          </w:p>
        </w:tc>
        <w:tc>
          <w:tcPr>
            <w:tcW w:w="1481" w:type="pct"/>
            <w:tcBorders>
              <w:left w:val="single" w:color="auto" w:sz="4" w:space="0"/>
            </w:tcBorders>
            <w:vAlign w:val="center"/>
          </w:tcPr>
          <w:p w14:paraId="3EFDF4C1">
            <w:pPr>
              <w:pStyle w:val="37"/>
              <w:ind w:firstLine="480"/>
              <w:rPr>
                <w:rFonts w:ascii="Times New Roman" w:hAnsi="Times New Roman" w:eastAsia="宋体"/>
                <w:color w:val="000000"/>
              </w:rPr>
            </w:pPr>
          </w:p>
        </w:tc>
      </w:tr>
      <w:tr w14:paraId="0B5AAA0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96" w:hRule="atLeast"/>
        </w:trPr>
        <w:tc>
          <w:tcPr>
            <w:tcW w:w="905" w:type="pct"/>
            <w:vMerge w:val="continue"/>
            <w:vAlign w:val="center"/>
          </w:tcPr>
          <w:p w14:paraId="5CBE670A">
            <w:pPr>
              <w:pStyle w:val="37"/>
              <w:ind w:firstLine="480"/>
              <w:jc w:val="center"/>
              <w:rPr>
                <w:rFonts w:ascii="Times New Roman" w:hAnsi="Times New Roman" w:eastAsia="宋体"/>
                <w:color w:val="000000"/>
              </w:rPr>
            </w:pPr>
          </w:p>
        </w:tc>
        <w:tc>
          <w:tcPr>
            <w:tcW w:w="620" w:type="pct"/>
            <w:vAlign w:val="center"/>
          </w:tcPr>
          <w:p w14:paraId="32B004BA">
            <w:pPr>
              <w:pStyle w:val="37"/>
              <w:ind w:firstLine="0" w:firstLineChars="0"/>
              <w:jc w:val="center"/>
              <w:rPr>
                <w:rFonts w:ascii="Times New Roman" w:hAnsi="Times New Roman" w:eastAsia="宋体"/>
                <w:color w:val="000000"/>
              </w:rPr>
            </w:pPr>
            <w:r>
              <w:rPr>
                <w:rFonts w:ascii="Times New Roman" w:hAnsi="Times New Roman" w:eastAsia="宋体"/>
                <w:color w:val="000000"/>
              </w:rPr>
              <w:t>传真</w:t>
            </w:r>
          </w:p>
        </w:tc>
        <w:tc>
          <w:tcPr>
            <w:tcW w:w="1155" w:type="pct"/>
            <w:vAlign w:val="center"/>
          </w:tcPr>
          <w:p w14:paraId="49E2B94E">
            <w:pPr>
              <w:pStyle w:val="37"/>
              <w:ind w:firstLine="480"/>
              <w:jc w:val="center"/>
              <w:rPr>
                <w:rFonts w:ascii="Times New Roman" w:hAnsi="Times New Roman" w:eastAsia="宋体"/>
                <w:color w:val="000000"/>
              </w:rPr>
            </w:pPr>
          </w:p>
        </w:tc>
        <w:tc>
          <w:tcPr>
            <w:tcW w:w="836" w:type="pct"/>
            <w:vAlign w:val="center"/>
          </w:tcPr>
          <w:p w14:paraId="4FC290A7">
            <w:pPr>
              <w:pStyle w:val="37"/>
              <w:ind w:firstLine="0" w:firstLineChars="0"/>
              <w:rPr>
                <w:rFonts w:ascii="Times New Roman" w:hAnsi="Times New Roman" w:eastAsia="宋体"/>
                <w:color w:val="000000"/>
              </w:rPr>
            </w:pPr>
            <w:r>
              <w:rPr>
                <w:rFonts w:ascii="Times New Roman" w:hAnsi="Times New Roman" w:eastAsia="宋体"/>
                <w:color w:val="000000"/>
              </w:rPr>
              <w:t>邮箱</w:t>
            </w:r>
          </w:p>
        </w:tc>
        <w:tc>
          <w:tcPr>
            <w:tcW w:w="1481" w:type="pct"/>
            <w:vAlign w:val="center"/>
          </w:tcPr>
          <w:p w14:paraId="07AE3D86">
            <w:pPr>
              <w:pStyle w:val="37"/>
              <w:ind w:firstLine="480"/>
              <w:rPr>
                <w:rFonts w:ascii="Times New Roman" w:hAnsi="Times New Roman" w:eastAsia="宋体"/>
                <w:color w:val="000000"/>
              </w:rPr>
            </w:pPr>
          </w:p>
        </w:tc>
      </w:tr>
      <w:tr w14:paraId="75F2E29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96" w:hRule="atLeast"/>
        </w:trPr>
        <w:tc>
          <w:tcPr>
            <w:tcW w:w="905" w:type="pct"/>
            <w:vAlign w:val="center"/>
          </w:tcPr>
          <w:p w14:paraId="3DF9DAEC">
            <w:pPr>
              <w:pStyle w:val="37"/>
              <w:ind w:firstLine="0" w:firstLineChars="0"/>
              <w:jc w:val="center"/>
              <w:rPr>
                <w:rFonts w:ascii="Times New Roman" w:hAnsi="Times New Roman" w:eastAsia="宋体"/>
                <w:color w:val="000000"/>
              </w:rPr>
            </w:pPr>
            <w:r>
              <w:rPr>
                <w:rFonts w:ascii="Times New Roman" w:hAnsi="Times New Roman" w:eastAsia="宋体"/>
                <w:color w:val="000000"/>
              </w:rPr>
              <w:t>法定代表人</w:t>
            </w:r>
          </w:p>
        </w:tc>
        <w:tc>
          <w:tcPr>
            <w:tcW w:w="620" w:type="pct"/>
            <w:vAlign w:val="center"/>
          </w:tcPr>
          <w:p w14:paraId="4BE66CA4">
            <w:pPr>
              <w:pStyle w:val="37"/>
              <w:ind w:firstLine="0" w:firstLineChars="0"/>
              <w:jc w:val="center"/>
              <w:rPr>
                <w:rFonts w:ascii="Times New Roman" w:hAnsi="Times New Roman" w:eastAsia="宋体"/>
                <w:color w:val="000000"/>
              </w:rPr>
            </w:pPr>
            <w:r>
              <w:rPr>
                <w:rFonts w:ascii="Times New Roman" w:hAnsi="Times New Roman" w:eastAsia="宋体"/>
                <w:color w:val="000000"/>
              </w:rPr>
              <w:t>姓名</w:t>
            </w:r>
          </w:p>
        </w:tc>
        <w:tc>
          <w:tcPr>
            <w:tcW w:w="1155" w:type="pct"/>
            <w:vAlign w:val="center"/>
          </w:tcPr>
          <w:p w14:paraId="4FD6FB5B">
            <w:pPr>
              <w:pStyle w:val="37"/>
              <w:ind w:firstLine="480"/>
              <w:jc w:val="center"/>
              <w:rPr>
                <w:rFonts w:ascii="Times New Roman" w:hAnsi="Times New Roman" w:eastAsia="宋体"/>
                <w:color w:val="000000"/>
              </w:rPr>
            </w:pPr>
          </w:p>
        </w:tc>
        <w:tc>
          <w:tcPr>
            <w:tcW w:w="836" w:type="pct"/>
            <w:vAlign w:val="center"/>
          </w:tcPr>
          <w:p w14:paraId="0EE58CA3">
            <w:pPr>
              <w:pStyle w:val="37"/>
              <w:ind w:firstLine="0" w:firstLineChars="0"/>
              <w:rPr>
                <w:rFonts w:ascii="Times New Roman" w:hAnsi="Times New Roman" w:eastAsia="宋体"/>
                <w:color w:val="000000"/>
              </w:rPr>
            </w:pPr>
            <w:r>
              <w:rPr>
                <w:rFonts w:ascii="Times New Roman" w:hAnsi="Times New Roman" w:eastAsia="宋体"/>
                <w:color w:val="000000"/>
              </w:rPr>
              <w:t>电话</w:t>
            </w:r>
          </w:p>
        </w:tc>
        <w:tc>
          <w:tcPr>
            <w:tcW w:w="1481" w:type="pct"/>
            <w:vAlign w:val="center"/>
          </w:tcPr>
          <w:p w14:paraId="1391A63F">
            <w:pPr>
              <w:pStyle w:val="37"/>
              <w:ind w:firstLine="480"/>
              <w:rPr>
                <w:rFonts w:ascii="Times New Roman" w:hAnsi="Times New Roman" w:eastAsia="宋体"/>
                <w:color w:val="000000"/>
              </w:rPr>
            </w:pPr>
          </w:p>
        </w:tc>
      </w:tr>
      <w:tr w14:paraId="6C68649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96" w:hRule="atLeast"/>
        </w:trPr>
        <w:tc>
          <w:tcPr>
            <w:tcW w:w="905" w:type="pct"/>
            <w:vAlign w:val="center"/>
          </w:tcPr>
          <w:p w14:paraId="4BF3DAD9">
            <w:pPr>
              <w:pStyle w:val="37"/>
              <w:ind w:firstLine="0" w:firstLineChars="0"/>
              <w:jc w:val="center"/>
              <w:rPr>
                <w:rFonts w:ascii="Times New Roman" w:hAnsi="Times New Roman" w:eastAsia="宋体"/>
                <w:color w:val="000000"/>
              </w:rPr>
            </w:pPr>
            <w:r>
              <w:rPr>
                <w:rFonts w:ascii="Times New Roman" w:hAnsi="Times New Roman" w:eastAsia="宋体"/>
                <w:color w:val="000000"/>
              </w:rPr>
              <w:t>经营负责人</w:t>
            </w:r>
          </w:p>
        </w:tc>
        <w:tc>
          <w:tcPr>
            <w:tcW w:w="620" w:type="pct"/>
            <w:vAlign w:val="center"/>
          </w:tcPr>
          <w:p w14:paraId="0F420C1A">
            <w:pPr>
              <w:pStyle w:val="37"/>
              <w:ind w:firstLine="0" w:firstLineChars="0"/>
              <w:jc w:val="center"/>
              <w:rPr>
                <w:rFonts w:ascii="Times New Roman" w:hAnsi="Times New Roman" w:eastAsia="宋体"/>
                <w:color w:val="000000"/>
              </w:rPr>
            </w:pPr>
            <w:r>
              <w:rPr>
                <w:rFonts w:ascii="Times New Roman" w:hAnsi="Times New Roman" w:eastAsia="宋体"/>
                <w:color w:val="000000"/>
              </w:rPr>
              <w:t>姓名</w:t>
            </w:r>
          </w:p>
        </w:tc>
        <w:tc>
          <w:tcPr>
            <w:tcW w:w="1155" w:type="pct"/>
            <w:vAlign w:val="center"/>
          </w:tcPr>
          <w:p w14:paraId="38ED75F1">
            <w:pPr>
              <w:pStyle w:val="37"/>
              <w:ind w:firstLine="480"/>
              <w:jc w:val="center"/>
              <w:rPr>
                <w:rFonts w:ascii="Times New Roman" w:hAnsi="Times New Roman" w:eastAsia="宋体"/>
                <w:color w:val="000000"/>
              </w:rPr>
            </w:pPr>
          </w:p>
        </w:tc>
        <w:tc>
          <w:tcPr>
            <w:tcW w:w="836" w:type="pct"/>
            <w:vAlign w:val="center"/>
          </w:tcPr>
          <w:p w14:paraId="3125B453">
            <w:pPr>
              <w:pStyle w:val="37"/>
              <w:ind w:firstLine="0" w:firstLineChars="0"/>
              <w:rPr>
                <w:rFonts w:ascii="Times New Roman" w:hAnsi="Times New Roman" w:eastAsia="宋体"/>
                <w:color w:val="000000"/>
              </w:rPr>
            </w:pPr>
            <w:r>
              <w:rPr>
                <w:rFonts w:ascii="Times New Roman" w:hAnsi="Times New Roman" w:eastAsia="宋体"/>
                <w:color w:val="000000"/>
              </w:rPr>
              <w:t>电话</w:t>
            </w:r>
          </w:p>
        </w:tc>
        <w:tc>
          <w:tcPr>
            <w:tcW w:w="1481" w:type="pct"/>
            <w:vAlign w:val="center"/>
          </w:tcPr>
          <w:p w14:paraId="59A94CD8">
            <w:pPr>
              <w:pStyle w:val="37"/>
              <w:ind w:firstLine="480"/>
              <w:rPr>
                <w:rFonts w:ascii="Times New Roman" w:hAnsi="Times New Roman" w:eastAsia="宋体"/>
                <w:color w:val="000000"/>
              </w:rPr>
            </w:pPr>
          </w:p>
        </w:tc>
      </w:tr>
      <w:tr w14:paraId="1E46BF9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54" w:hRule="atLeast"/>
        </w:trPr>
        <w:tc>
          <w:tcPr>
            <w:tcW w:w="1526" w:type="pct"/>
            <w:gridSpan w:val="2"/>
            <w:tcBorders>
              <w:top w:val="single" w:color="auto" w:sz="4" w:space="0"/>
              <w:right w:val="single" w:color="auto" w:sz="4" w:space="0"/>
            </w:tcBorders>
            <w:vAlign w:val="center"/>
          </w:tcPr>
          <w:p w14:paraId="7A819E6E">
            <w:pPr>
              <w:pStyle w:val="37"/>
              <w:ind w:firstLine="0" w:firstLineChars="0"/>
              <w:jc w:val="center"/>
              <w:rPr>
                <w:rFonts w:ascii="Times New Roman" w:hAnsi="Times New Roman" w:eastAsia="宋体"/>
                <w:color w:val="000000"/>
              </w:rPr>
            </w:pPr>
            <w:r>
              <w:rPr>
                <w:rFonts w:ascii="Times New Roman" w:hAnsi="Times New Roman" w:eastAsia="宋体"/>
                <w:color w:val="000000"/>
              </w:rPr>
              <w:t>经营范围</w:t>
            </w:r>
          </w:p>
        </w:tc>
        <w:tc>
          <w:tcPr>
            <w:tcW w:w="3473" w:type="pct"/>
            <w:gridSpan w:val="3"/>
            <w:tcBorders>
              <w:top w:val="single" w:color="auto" w:sz="4" w:space="0"/>
              <w:left w:val="single" w:color="auto" w:sz="4" w:space="0"/>
            </w:tcBorders>
          </w:tcPr>
          <w:p w14:paraId="4CCC2962">
            <w:pPr>
              <w:pStyle w:val="37"/>
              <w:ind w:firstLine="480"/>
              <w:jc w:val="center"/>
              <w:rPr>
                <w:rFonts w:ascii="Times New Roman" w:hAnsi="Times New Roman" w:eastAsia="宋体"/>
                <w:color w:val="000000"/>
              </w:rPr>
            </w:pPr>
          </w:p>
        </w:tc>
      </w:tr>
      <w:tr w14:paraId="4E13C79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1526" w:type="pct"/>
            <w:gridSpan w:val="2"/>
            <w:tcBorders>
              <w:right w:val="single" w:color="auto" w:sz="4" w:space="0"/>
            </w:tcBorders>
            <w:vAlign w:val="center"/>
          </w:tcPr>
          <w:p w14:paraId="487E4139">
            <w:pPr>
              <w:pStyle w:val="37"/>
              <w:ind w:firstLine="0" w:firstLineChars="0"/>
              <w:jc w:val="center"/>
              <w:rPr>
                <w:rFonts w:ascii="Times New Roman" w:hAnsi="Times New Roman" w:eastAsia="宋体"/>
                <w:color w:val="000000"/>
              </w:rPr>
            </w:pPr>
            <w:r>
              <w:rPr>
                <w:rFonts w:ascii="Times New Roman" w:hAnsi="Times New Roman" w:eastAsia="宋体"/>
                <w:color w:val="000000"/>
              </w:rPr>
              <w:t>备注</w:t>
            </w:r>
          </w:p>
        </w:tc>
        <w:tc>
          <w:tcPr>
            <w:tcW w:w="3473" w:type="pct"/>
            <w:gridSpan w:val="3"/>
            <w:tcBorders>
              <w:left w:val="single" w:color="auto" w:sz="4" w:space="0"/>
            </w:tcBorders>
          </w:tcPr>
          <w:p w14:paraId="06CFBD55">
            <w:pPr>
              <w:pStyle w:val="37"/>
              <w:ind w:firstLine="480"/>
              <w:jc w:val="center"/>
              <w:rPr>
                <w:rFonts w:ascii="Times New Roman" w:hAnsi="Times New Roman" w:eastAsia="宋体"/>
                <w:color w:val="000000"/>
              </w:rPr>
            </w:pPr>
          </w:p>
        </w:tc>
      </w:tr>
    </w:tbl>
    <w:p w14:paraId="6E363D7E">
      <w:pPr>
        <w:pStyle w:val="37"/>
        <w:ind w:firstLine="480"/>
        <w:rPr>
          <w:rFonts w:ascii="Times New Roman" w:hAnsi="Times New Roman" w:eastAsia="宋体"/>
          <w:color w:val="000000"/>
        </w:rPr>
      </w:pPr>
      <w:r>
        <w:rPr>
          <w:rFonts w:ascii="Times New Roman" w:hAnsi="Times New Roman" w:eastAsia="宋体"/>
          <w:color w:val="000000"/>
        </w:rPr>
        <w:t>供应商名称：XXXX（单位盖章）。</w:t>
      </w:r>
    </w:p>
    <w:p w14:paraId="0434B870">
      <w:pPr>
        <w:pStyle w:val="37"/>
        <w:ind w:firstLine="480"/>
        <w:rPr>
          <w:rFonts w:ascii="Times New Roman" w:hAnsi="Times New Roman" w:eastAsia="宋体"/>
          <w:color w:val="000000"/>
        </w:rPr>
      </w:pPr>
      <w:r>
        <w:rPr>
          <w:rFonts w:ascii="Times New Roman" w:hAnsi="Times New Roman" w:eastAsia="宋体"/>
          <w:color w:val="000000"/>
        </w:rPr>
        <w:t>法定代表人或授权代表（签字或加盖个人名章）：XXXX。</w:t>
      </w:r>
    </w:p>
    <w:p w14:paraId="194B032A">
      <w:pPr>
        <w:pStyle w:val="37"/>
        <w:ind w:firstLine="480"/>
        <w:rPr>
          <w:rFonts w:ascii="Times New Roman" w:hAnsi="Times New Roman" w:eastAsia="宋体"/>
          <w:color w:val="000000"/>
        </w:rPr>
      </w:pPr>
      <w:r>
        <w:rPr>
          <w:rFonts w:ascii="Times New Roman" w:hAnsi="Times New Roman" w:eastAsia="宋体"/>
          <w:color w:val="000000"/>
        </w:rPr>
        <w:t>日期: XXXX。</w:t>
      </w:r>
    </w:p>
    <w:p w14:paraId="3BB93152">
      <w:pPr>
        <w:spacing w:line="312" w:lineRule="auto"/>
        <w:ind w:firstLine="480"/>
        <w:rPr>
          <w:bCs/>
        </w:rPr>
      </w:pPr>
    </w:p>
    <w:p w14:paraId="770F0F8A">
      <w:pPr>
        <w:keepNext/>
        <w:keepLines/>
        <w:spacing w:before="120" w:beforeLines="50"/>
        <w:ind w:firstLine="0" w:firstLineChars="0"/>
        <w:jc w:val="center"/>
        <w:textAlignment w:val="baseline"/>
        <w:outlineLvl w:val="2"/>
        <w:rPr>
          <w:rFonts w:ascii="宋体" w:hAnsi="宋体"/>
          <w:b/>
          <w:color w:val="000000"/>
          <w:kern w:val="0"/>
          <w:sz w:val="32"/>
        </w:rPr>
      </w:pPr>
      <w:r>
        <w:br w:type="page"/>
      </w:r>
      <w:bookmarkStart w:id="284" w:name="_Toc14110"/>
      <w:r>
        <w:rPr>
          <w:rFonts w:hint="eastAsia" w:ascii="宋体" w:hAnsi="宋体"/>
          <w:b/>
          <w:color w:val="000000"/>
          <w:kern w:val="0"/>
          <w:sz w:val="32"/>
        </w:rPr>
        <w:t>4.</w:t>
      </w:r>
      <w:r>
        <w:rPr>
          <w:rFonts w:ascii="宋体" w:hAnsi="宋体"/>
          <w:b/>
          <w:color w:val="000000"/>
          <w:kern w:val="0"/>
          <w:sz w:val="32"/>
        </w:rPr>
        <w:t>技术</w:t>
      </w:r>
      <w:r>
        <w:rPr>
          <w:rFonts w:hint="eastAsia" w:ascii="宋体" w:hAnsi="宋体"/>
          <w:b/>
          <w:color w:val="000000"/>
          <w:kern w:val="0"/>
          <w:sz w:val="32"/>
        </w:rPr>
        <w:t>和商务要求应答表</w:t>
      </w:r>
      <w:bookmarkEnd w:id="284"/>
    </w:p>
    <w:p w14:paraId="337D33FA">
      <w:pPr>
        <w:ind w:firstLine="240" w:firstLineChars="100"/>
        <w:rPr>
          <w:rFonts w:ascii="宋体" w:hAnsi="宋体"/>
        </w:rPr>
      </w:pPr>
      <w:r>
        <w:rPr>
          <w:rFonts w:hint="eastAsia" w:ascii="宋体" w:hAnsi="宋体"/>
        </w:rPr>
        <w:t>项目名称：</w:t>
      </w:r>
    </w:p>
    <w:p w14:paraId="51B0F070">
      <w:pPr>
        <w:ind w:firstLine="240" w:firstLineChars="100"/>
        <w:rPr>
          <w:rFonts w:ascii="宋体" w:hAnsi="宋体"/>
        </w:rPr>
      </w:pPr>
      <w:r>
        <w:rPr>
          <w:rFonts w:hint="eastAsia" w:ascii="宋体" w:hAnsi="宋体"/>
        </w:rPr>
        <w:t>项目编号：XXX</w:t>
      </w:r>
    </w:p>
    <w:p w14:paraId="59AE0DD4">
      <w:pPr>
        <w:ind w:firstLine="240" w:firstLineChars="100"/>
        <w:rPr>
          <w:rFonts w:ascii="宋体" w:hAnsi="宋体"/>
          <w:highlight w:val="yellow"/>
        </w:rPr>
      </w:pPr>
      <w:r>
        <w:rPr>
          <w:rFonts w:hint="eastAsia" w:ascii="宋体" w:hAnsi="宋体"/>
          <w:highlight w:val="yellow"/>
        </w:rPr>
        <w:t xml:space="preserve">包号及名称：   </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158"/>
        <w:gridCol w:w="2662"/>
        <w:gridCol w:w="3081"/>
        <w:gridCol w:w="1360"/>
      </w:tblGrid>
      <w:tr w14:paraId="6D65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40" w:type="pct"/>
            <w:vAlign w:val="center"/>
          </w:tcPr>
          <w:p w14:paraId="17D4192C">
            <w:pPr>
              <w:pStyle w:val="33"/>
              <w:spacing w:line="360" w:lineRule="auto"/>
              <w:ind w:firstLine="0" w:firstLineChars="0"/>
              <w:jc w:val="center"/>
              <w:rPr>
                <w:b/>
                <w:sz w:val="21"/>
                <w:szCs w:val="21"/>
              </w:rPr>
            </w:pPr>
            <w:r>
              <w:rPr>
                <w:b/>
                <w:sz w:val="21"/>
                <w:szCs w:val="21"/>
              </w:rPr>
              <w:t>序号</w:t>
            </w:r>
          </w:p>
        </w:tc>
        <w:tc>
          <w:tcPr>
            <w:tcW w:w="639" w:type="pct"/>
            <w:vAlign w:val="center"/>
          </w:tcPr>
          <w:p w14:paraId="3ED66029">
            <w:pPr>
              <w:pStyle w:val="33"/>
              <w:spacing w:line="360" w:lineRule="auto"/>
              <w:ind w:firstLine="0" w:firstLineChars="0"/>
              <w:jc w:val="center"/>
              <w:rPr>
                <w:b/>
                <w:sz w:val="21"/>
                <w:szCs w:val="21"/>
              </w:rPr>
            </w:pPr>
            <w:r>
              <w:rPr>
                <w:b/>
                <w:sz w:val="21"/>
                <w:szCs w:val="21"/>
              </w:rPr>
              <w:t>标的名称</w:t>
            </w:r>
          </w:p>
        </w:tc>
        <w:tc>
          <w:tcPr>
            <w:tcW w:w="1469" w:type="pct"/>
            <w:vAlign w:val="center"/>
          </w:tcPr>
          <w:p w14:paraId="4133E10E">
            <w:pPr>
              <w:pStyle w:val="33"/>
              <w:spacing w:line="360" w:lineRule="auto"/>
              <w:ind w:firstLine="0" w:firstLineChars="0"/>
              <w:jc w:val="center"/>
              <w:rPr>
                <w:b/>
                <w:sz w:val="21"/>
                <w:szCs w:val="21"/>
              </w:rPr>
            </w:pPr>
            <w:r>
              <w:rPr>
                <w:b/>
                <w:sz w:val="21"/>
                <w:szCs w:val="21"/>
              </w:rPr>
              <w:t>询价通知书技术指标</w:t>
            </w:r>
            <w:r>
              <w:rPr>
                <w:rFonts w:hint="eastAsia"/>
                <w:b/>
                <w:sz w:val="21"/>
                <w:szCs w:val="21"/>
                <w:lang w:val="en-US" w:eastAsia="zh-CN"/>
              </w:rPr>
              <w:t>及</w:t>
            </w:r>
            <w:r>
              <w:rPr>
                <w:rFonts w:hint="eastAsia"/>
                <w:b/>
                <w:sz w:val="21"/>
                <w:szCs w:val="21"/>
              </w:rPr>
              <w:t>商务要求</w:t>
            </w:r>
            <w:r>
              <w:rPr>
                <w:b/>
                <w:sz w:val="21"/>
                <w:szCs w:val="21"/>
              </w:rPr>
              <w:t>要求</w:t>
            </w:r>
          </w:p>
        </w:tc>
        <w:tc>
          <w:tcPr>
            <w:tcW w:w="1700" w:type="pct"/>
            <w:vAlign w:val="center"/>
          </w:tcPr>
          <w:p w14:paraId="7E4DBFF5">
            <w:pPr>
              <w:pStyle w:val="33"/>
              <w:spacing w:line="360" w:lineRule="auto"/>
              <w:ind w:firstLine="0" w:firstLineChars="0"/>
              <w:jc w:val="center"/>
              <w:rPr>
                <w:b/>
                <w:sz w:val="21"/>
                <w:szCs w:val="21"/>
              </w:rPr>
            </w:pPr>
            <w:r>
              <w:rPr>
                <w:b/>
                <w:sz w:val="21"/>
                <w:szCs w:val="21"/>
              </w:rPr>
              <w:t>报价文件技术参数</w:t>
            </w:r>
            <w:r>
              <w:rPr>
                <w:rFonts w:hint="eastAsia"/>
                <w:b/>
                <w:sz w:val="21"/>
                <w:szCs w:val="21"/>
              </w:rPr>
              <w:t>及商务应答</w:t>
            </w:r>
          </w:p>
        </w:tc>
        <w:tc>
          <w:tcPr>
            <w:tcW w:w="750" w:type="pct"/>
            <w:vAlign w:val="center"/>
          </w:tcPr>
          <w:p w14:paraId="07CA0D19">
            <w:pPr>
              <w:pStyle w:val="33"/>
              <w:spacing w:line="360" w:lineRule="auto"/>
              <w:ind w:firstLine="0" w:firstLineChars="0"/>
              <w:jc w:val="center"/>
              <w:rPr>
                <w:b/>
                <w:sz w:val="21"/>
                <w:szCs w:val="21"/>
              </w:rPr>
            </w:pPr>
            <w:r>
              <w:rPr>
                <w:b/>
                <w:sz w:val="21"/>
                <w:szCs w:val="21"/>
              </w:rPr>
              <w:t>偏离说明</w:t>
            </w:r>
          </w:p>
        </w:tc>
      </w:tr>
      <w:tr w14:paraId="30A5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40" w:type="pct"/>
            <w:vAlign w:val="center"/>
          </w:tcPr>
          <w:p w14:paraId="5D44DE9F">
            <w:pPr>
              <w:pStyle w:val="33"/>
              <w:spacing w:line="360" w:lineRule="auto"/>
              <w:ind w:firstLine="420"/>
              <w:jc w:val="center"/>
              <w:rPr>
                <w:sz w:val="21"/>
                <w:szCs w:val="21"/>
              </w:rPr>
            </w:pPr>
          </w:p>
        </w:tc>
        <w:tc>
          <w:tcPr>
            <w:tcW w:w="639" w:type="pct"/>
            <w:vAlign w:val="center"/>
          </w:tcPr>
          <w:p w14:paraId="361D534D">
            <w:pPr>
              <w:pStyle w:val="33"/>
              <w:spacing w:line="360" w:lineRule="auto"/>
              <w:ind w:firstLine="420"/>
              <w:jc w:val="center"/>
              <w:rPr>
                <w:sz w:val="21"/>
                <w:szCs w:val="21"/>
              </w:rPr>
            </w:pPr>
          </w:p>
        </w:tc>
        <w:tc>
          <w:tcPr>
            <w:tcW w:w="1469" w:type="pct"/>
            <w:vAlign w:val="center"/>
          </w:tcPr>
          <w:p w14:paraId="1E118D23">
            <w:pPr>
              <w:pStyle w:val="33"/>
              <w:spacing w:line="360" w:lineRule="auto"/>
              <w:ind w:firstLine="420"/>
              <w:jc w:val="center"/>
              <w:rPr>
                <w:sz w:val="21"/>
                <w:szCs w:val="21"/>
              </w:rPr>
            </w:pPr>
          </w:p>
        </w:tc>
        <w:tc>
          <w:tcPr>
            <w:tcW w:w="1700" w:type="pct"/>
            <w:vAlign w:val="center"/>
          </w:tcPr>
          <w:p w14:paraId="22603B3A">
            <w:pPr>
              <w:pStyle w:val="33"/>
              <w:spacing w:line="360" w:lineRule="auto"/>
              <w:ind w:firstLine="420"/>
              <w:jc w:val="center"/>
              <w:rPr>
                <w:sz w:val="21"/>
                <w:szCs w:val="21"/>
              </w:rPr>
            </w:pPr>
          </w:p>
        </w:tc>
        <w:tc>
          <w:tcPr>
            <w:tcW w:w="750" w:type="pct"/>
            <w:vAlign w:val="center"/>
          </w:tcPr>
          <w:p w14:paraId="60CCECCC">
            <w:pPr>
              <w:pStyle w:val="33"/>
              <w:spacing w:line="360" w:lineRule="auto"/>
              <w:ind w:firstLine="420"/>
              <w:jc w:val="center"/>
              <w:rPr>
                <w:sz w:val="21"/>
                <w:szCs w:val="21"/>
              </w:rPr>
            </w:pPr>
          </w:p>
        </w:tc>
      </w:tr>
      <w:tr w14:paraId="051AD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40" w:type="pct"/>
            <w:vAlign w:val="center"/>
          </w:tcPr>
          <w:p w14:paraId="4AFA66F3">
            <w:pPr>
              <w:pStyle w:val="33"/>
              <w:spacing w:line="360" w:lineRule="auto"/>
              <w:ind w:firstLine="420"/>
              <w:jc w:val="center"/>
              <w:rPr>
                <w:sz w:val="21"/>
                <w:szCs w:val="21"/>
              </w:rPr>
            </w:pPr>
          </w:p>
        </w:tc>
        <w:tc>
          <w:tcPr>
            <w:tcW w:w="639" w:type="pct"/>
            <w:vAlign w:val="center"/>
          </w:tcPr>
          <w:p w14:paraId="034C51AC">
            <w:pPr>
              <w:pStyle w:val="33"/>
              <w:spacing w:line="360" w:lineRule="auto"/>
              <w:ind w:firstLine="420"/>
              <w:jc w:val="center"/>
              <w:rPr>
                <w:sz w:val="21"/>
                <w:szCs w:val="21"/>
              </w:rPr>
            </w:pPr>
          </w:p>
        </w:tc>
        <w:tc>
          <w:tcPr>
            <w:tcW w:w="1469" w:type="pct"/>
            <w:vAlign w:val="center"/>
          </w:tcPr>
          <w:p w14:paraId="21E5DB59">
            <w:pPr>
              <w:pStyle w:val="33"/>
              <w:spacing w:line="360" w:lineRule="auto"/>
              <w:ind w:firstLine="420"/>
              <w:jc w:val="center"/>
              <w:rPr>
                <w:sz w:val="21"/>
                <w:szCs w:val="21"/>
              </w:rPr>
            </w:pPr>
          </w:p>
        </w:tc>
        <w:tc>
          <w:tcPr>
            <w:tcW w:w="1700" w:type="pct"/>
            <w:vAlign w:val="center"/>
          </w:tcPr>
          <w:p w14:paraId="0A1CB117">
            <w:pPr>
              <w:pStyle w:val="33"/>
              <w:spacing w:line="360" w:lineRule="auto"/>
              <w:ind w:firstLine="420"/>
              <w:jc w:val="center"/>
              <w:rPr>
                <w:sz w:val="21"/>
                <w:szCs w:val="21"/>
              </w:rPr>
            </w:pPr>
          </w:p>
        </w:tc>
        <w:tc>
          <w:tcPr>
            <w:tcW w:w="750" w:type="pct"/>
            <w:vAlign w:val="center"/>
          </w:tcPr>
          <w:p w14:paraId="09C27BFA">
            <w:pPr>
              <w:pStyle w:val="33"/>
              <w:spacing w:line="360" w:lineRule="auto"/>
              <w:ind w:firstLine="420"/>
              <w:jc w:val="center"/>
              <w:rPr>
                <w:sz w:val="21"/>
                <w:szCs w:val="21"/>
              </w:rPr>
            </w:pPr>
          </w:p>
        </w:tc>
      </w:tr>
      <w:tr w14:paraId="7BE4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40" w:type="pct"/>
            <w:vAlign w:val="center"/>
          </w:tcPr>
          <w:p w14:paraId="71C16DC5">
            <w:pPr>
              <w:pStyle w:val="33"/>
              <w:spacing w:line="360" w:lineRule="auto"/>
              <w:ind w:firstLine="420"/>
              <w:jc w:val="center"/>
              <w:rPr>
                <w:sz w:val="21"/>
                <w:szCs w:val="21"/>
              </w:rPr>
            </w:pPr>
          </w:p>
        </w:tc>
        <w:tc>
          <w:tcPr>
            <w:tcW w:w="639" w:type="pct"/>
            <w:vAlign w:val="center"/>
          </w:tcPr>
          <w:p w14:paraId="249D1A80">
            <w:pPr>
              <w:pStyle w:val="33"/>
              <w:spacing w:line="360" w:lineRule="auto"/>
              <w:ind w:firstLine="420"/>
              <w:jc w:val="center"/>
              <w:rPr>
                <w:sz w:val="21"/>
                <w:szCs w:val="21"/>
              </w:rPr>
            </w:pPr>
          </w:p>
        </w:tc>
        <w:tc>
          <w:tcPr>
            <w:tcW w:w="1469" w:type="pct"/>
            <w:vAlign w:val="center"/>
          </w:tcPr>
          <w:p w14:paraId="3A0E64C3">
            <w:pPr>
              <w:pStyle w:val="33"/>
              <w:spacing w:line="360" w:lineRule="auto"/>
              <w:ind w:firstLine="420"/>
              <w:jc w:val="center"/>
              <w:rPr>
                <w:sz w:val="21"/>
                <w:szCs w:val="21"/>
              </w:rPr>
            </w:pPr>
          </w:p>
        </w:tc>
        <w:tc>
          <w:tcPr>
            <w:tcW w:w="1700" w:type="pct"/>
            <w:vAlign w:val="center"/>
          </w:tcPr>
          <w:p w14:paraId="553C5286">
            <w:pPr>
              <w:pStyle w:val="33"/>
              <w:spacing w:line="360" w:lineRule="auto"/>
              <w:ind w:firstLine="420"/>
              <w:jc w:val="center"/>
              <w:rPr>
                <w:sz w:val="21"/>
                <w:szCs w:val="21"/>
              </w:rPr>
            </w:pPr>
          </w:p>
        </w:tc>
        <w:tc>
          <w:tcPr>
            <w:tcW w:w="750" w:type="pct"/>
            <w:vAlign w:val="center"/>
          </w:tcPr>
          <w:p w14:paraId="0636B5AD">
            <w:pPr>
              <w:pStyle w:val="33"/>
              <w:spacing w:line="360" w:lineRule="auto"/>
              <w:ind w:firstLine="420"/>
              <w:jc w:val="center"/>
              <w:rPr>
                <w:sz w:val="21"/>
                <w:szCs w:val="21"/>
              </w:rPr>
            </w:pPr>
          </w:p>
        </w:tc>
      </w:tr>
      <w:tr w14:paraId="61D3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40" w:type="pct"/>
            <w:vAlign w:val="center"/>
          </w:tcPr>
          <w:p w14:paraId="02CCE675">
            <w:pPr>
              <w:pStyle w:val="33"/>
              <w:spacing w:line="360" w:lineRule="auto"/>
              <w:ind w:firstLine="420"/>
              <w:jc w:val="center"/>
              <w:rPr>
                <w:sz w:val="21"/>
                <w:szCs w:val="21"/>
              </w:rPr>
            </w:pPr>
          </w:p>
        </w:tc>
        <w:tc>
          <w:tcPr>
            <w:tcW w:w="639" w:type="pct"/>
            <w:vAlign w:val="center"/>
          </w:tcPr>
          <w:p w14:paraId="09B1D692">
            <w:pPr>
              <w:pStyle w:val="33"/>
              <w:spacing w:line="360" w:lineRule="auto"/>
              <w:ind w:firstLine="420"/>
              <w:jc w:val="center"/>
              <w:rPr>
                <w:sz w:val="21"/>
                <w:szCs w:val="21"/>
              </w:rPr>
            </w:pPr>
          </w:p>
        </w:tc>
        <w:tc>
          <w:tcPr>
            <w:tcW w:w="1469" w:type="pct"/>
            <w:vAlign w:val="center"/>
          </w:tcPr>
          <w:p w14:paraId="06815E23">
            <w:pPr>
              <w:pStyle w:val="33"/>
              <w:spacing w:line="360" w:lineRule="auto"/>
              <w:ind w:firstLine="420"/>
              <w:jc w:val="center"/>
              <w:rPr>
                <w:sz w:val="21"/>
                <w:szCs w:val="21"/>
              </w:rPr>
            </w:pPr>
          </w:p>
        </w:tc>
        <w:tc>
          <w:tcPr>
            <w:tcW w:w="1700" w:type="pct"/>
            <w:vAlign w:val="center"/>
          </w:tcPr>
          <w:p w14:paraId="2C050693">
            <w:pPr>
              <w:pStyle w:val="33"/>
              <w:spacing w:line="360" w:lineRule="auto"/>
              <w:ind w:firstLine="420"/>
              <w:jc w:val="center"/>
              <w:rPr>
                <w:sz w:val="21"/>
                <w:szCs w:val="21"/>
              </w:rPr>
            </w:pPr>
          </w:p>
        </w:tc>
        <w:tc>
          <w:tcPr>
            <w:tcW w:w="750" w:type="pct"/>
            <w:vAlign w:val="center"/>
          </w:tcPr>
          <w:p w14:paraId="57DA03E1">
            <w:pPr>
              <w:pStyle w:val="33"/>
              <w:spacing w:line="360" w:lineRule="auto"/>
              <w:ind w:firstLine="420"/>
              <w:jc w:val="center"/>
              <w:rPr>
                <w:sz w:val="21"/>
                <w:szCs w:val="21"/>
              </w:rPr>
            </w:pPr>
          </w:p>
        </w:tc>
      </w:tr>
      <w:tr w14:paraId="6D510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40" w:type="pct"/>
            <w:vAlign w:val="center"/>
          </w:tcPr>
          <w:p w14:paraId="12192EDE">
            <w:pPr>
              <w:pStyle w:val="33"/>
              <w:spacing w:line="360" w:lineRule="auto"/>
              <w:ind w:firstLine="420"/>
              <w:jc w:val="center"/>
              <w:rPr>
                <w:sz w:val="21"/>
                <w:szCs w:val="21"/>
              </w:rPr>
            </w:pPr>
          </w:p>
        </w:tc>
        <w:tc>
          <w:tcPr>
            <w:tcW w:w="639" w:type="pct"/>
            <w:vAlign w:val="center"/>
          </w:tcPr>
          <w:p w14:paraId="6B27C44D">
            <w:pPr>
              <w:pStyle w:val="33"/>
              <w:spacing w:line="360" w:lineRule="auto"/>
              <w:ind w:firstLine="420"/>
              <w:jc w:val="center"/>
              <w:rPr>
                <w:sz w:val="21"/>
                <w:szCs w:val="21"/>
              </w:rPr>
            </w:pPr>
          </w:p>
        </w:tc>
        <w:tc>
          <w:tcPr>
            <w:tcW w:w="1469" w:type="pct"/>
            <w:vAlign w:val="center"/>
          </w:tcPr>
          <w:p w14:paraId="6FA2AD04">
            <w:pPr>
              <w:pStyle w:val="33"/>
              <w:spacing w:line="360" w:lineRule="auto"/>
              <w:ind w:firstLine="420"/>
              <w:jc w:val="center"/>
              <w:rPr>
                <w:sz w:val="21"/>
                <w:szCs w:val="21"/>
              </w:rPr>
            </w:pPr>
          </w:p>
        </w:tc>
        <w:tc>
          <w:tcPr>
            <w:tcW w:w="1700" w:type="pct"/>
            <w:vAlign w:val="center"/>
          </w:tcPr>
          <w:p w14:paraId="4ED453C9">
            <w:pPr>
              <w:pStyle w:val="33"/>
              <w:spacing w:line="360" w:lineRule="auto"/>
              <w:ind w:firstLine="420"/>
              <w:jc w:val="center"/>
              <w:rPr>
                <w:sz w:val="21"/>
                <w:szCs w:val="21"/>
              </w:rPr>
            </w:pPr>
          </w:p>
        </w:tc>
        <w:tc>
          <w:tcPr>
            <w:tcW w:w="750" w:type="pct"/>
            <w:vAlign w:val="center"/>
          </w:tcPr>
          <w:p w14:paraId="429F1E0F">
            <w:pPr>
              <w:pStyle w:val="33"/>
              <w:spacing w:line="360" w:lineRule="auto"/>
              <w:ind w:firstLine="420"/>
              <w:jc w:val="center"/>
              <w:rPr>
                <w:sz w:val="21"/>
                <w:szCs w:val="21"/>
              </w:rPr>
            </w:pPr>
          </w:p>
        </w:tc>
      </w:tr>
      <w:tr w14:paraId="12FE2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40" w:type="pct"/>
            <w:vAlign w:val="center"/>
          </w:tcPr>
          <w:p w14:paraId="59D40F3B">
            <w:pPr>
              <w:pStyle w:val="33"/>
              <w:spacing w:line="360" w:lineRule="auto"/>
              <w:ind w:firstLine="420"/>
              <w:jc w:val="center"/>
              <w:rPr>
                <w:sz w:val="21"/>
                <w:szCs w:val="21"/>
              </w:rPr>
            </w:pPr>
          </w:p>
        </w:tc>
        <w:tc>
          <w:tcPr>
            <w:tcW w:w="639" w:type="pct"/>
            <w:vAlign w:val="center"/>
          </w:tcPr>
          <w:p w14:paraId="3759361B">
            <w:pPr>
              <w:pStyle w:val="33"/>
              <w:spacing w:line="360" w:lineRule="auto"/>
              <w:ind w:firstLine="420"/>
              <w:jc w:val="center"/>
              <w:rPr>
                <w:sz w:val="21"/>
                <w:szCs w:val="21"/>
              </w:rPr>
            </w:pPr>
          </w:p>
        </w:tc>
        <w:tc>
          <w:tcPr>
            <w:tcW w:w="1469" w:type="pct"/>
            <w:vAlign w:val="center"/>
          </w:tcPr>
          <w:p w14:paraId="747D8452">
            <w:pPr>
              <w:pStyle w:val="33"/>
              <w:spacing w:line="360" w:lineRule="auto"/>
              <w:ind w:firstLine="420"/>
              <w:jc w:val="center"/>
              <w:rPr>
                <w:sz w:val="21"/>
                <w:szCs w:val="21"/>
              </w:rPr>
            </w:pPr>
          </w:p>
        </w:tc>
        <w:tc>
          <w:tcPr>
            <w:tcW w:w="1700" w:type="pct"/>
            <w:vAlign w:val="center"/>
          </w:tcPr>
          <w:p w14:paraId="0E4A27D1">
            <w:pPr>
              <w:pStyle w:val="33"/>
              <w:spacing w:line="360" w:lineRule="auto"/>
              <w:ind w:firstLine="420"/>
              <w:jc w:val="center"/>
              <w:rPr>
                <w:sz w:val="21"/>
                <w:szCs w:val="21"/>
              </w:rPr>
            </w:pPr>
          </w:p>
        </w:tc>
        <w:tc>
          <w:tcPr>
            <w:tcW w:w="750" w:type="pct"/>
            <w:vAlign w:val="center"/>
          </w:tcPr>
          <w:p w14:paraId="4DE6314D">
            <w:pPr>
              <w:pStyle w:val="33"/>
              <w:spacing w:line="360" w:lineRule="auto"/>
              <w:ind w:firstLine="420"/>
              <w:jc w:val="center"/>
              <w:rPr>
                <w:sz w:val="21"/>
                <w:szCs w:val="21"/>
              </w:rPr>
            </w:pPr>
          </w:p>
        </w:tc>
      </w:tr>
      <w:tr w14:paraId="7DFE0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40" w:type="pct"/>
            <w:vAlign w:val="center"/>
          </w:tcPr>
          <w:p w14:paraId="3C728F6F">
            <w:pPr>
              <w:pStyle w:val="33"/>
              <w:spacing w:line="360" w:lineRule="auto"/>
              <w:ind w:firstLine="420"/>
              <w:jc w:val="center"/>
              <w:rPr>
                <w:sz w:val="21"/>
                <w:szCs w:val="21"/>
              </w:rPr>
            </w:pPr>
          </w:p>
        </w:tc>
        <w:tc>
          <w:tcPr>
            <w:tcW w:w="639" w:type="pct"/>
            <w:vAlign w:val="center"/>
          </w:tcPr>
          <w:p w14:paraId="11F5680C">
            <w:pPr>
              <w:pStyle w:val="33"/>
              <w:spacing w:line="360" w:lineRule="auto"/>
              <w:ind w:firstLine="420"/>
              <w:jc w:val="center"/>
              <w:rPr>
                <w:sz w:val="21"/>
                <w:szCs w:val="21"/>
              </w:rPr>
            </w:pPr>
          </w:p>
        </w:tc>
        <w:tc>
          <w:tcPr>
            <w:tcW w:w="1469" w:type="pct"/>
            <w:vAlign w:val="center"/>
          </w:tcPr>
          <w:p w14:paraId="0EA55C38">
            <w:pPr>
              <w:pStyle w:val="33"/>
              <w:spacing w:line="360" w:lineRule="auto"/>
              <w:ind w:firstLine="420"/>
              <w:jc w:val="center"/>
              <w:rPr>
                <w:sz w:val="21"/>
                <w:szCs w:val="21"/>
              </w:rPr>
            </w:pPr>
          </w:p>
        </w:tc>
        <w:tc>
          <w:tcPr>
            <w:tcW w:w="1700" w:type="pct"/>
            <w:vAlign w:val="center"/>
          </w:tcPr>
          <w:p w14:paraId="78CF8B3C">
            <w:pPr>
              <w:pStyle w:val="33"/>
              <w:spacing w:line="360" w:lineRule="auto"/>
              <w:ind w:firstLine="420"/>
              <w:jc w:val="center"/>
              <w:rPr>
                <w:sz w:val="21"/>
                <w:szCs w:val="21"/>
              </w:rPr>
            </w:pPr>
          </w:p>
        </w:tc>
        <w:tc>
          <w:tcPr>
            <w:tcW w:w="750" w:type="pct"/>
            <w:vAlign w:val="center"/>
          </w:tcPr>
          <w:p w14:paraId="4D1D7428">
            <w:pPr>
              <w:pStyle w:val="33"/>
              <w:spacing w:line="360" w:lineRule="auto"/>
              <w:ind w:firstLine="420"/>
              <w:jc w:val="center"/>
              <w:rPr>
                <w:sz w:val="21"/>
                <w:szCs w:val="21"/>
              </w:rPr>
            </w:pPr>
          </w:p>
        </w:tc>
      </w:tr>
      <w:tr w14:paraId="28C97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40" w:type="pct"/>
            <w:vAlign w:val="center"/>
          </w:tcPr>
          <w:p w14:paraId="15D2C2A6">
            <w:pPr>
              <w:pStyle w:val="33"/>
              <w:spacing w:line="360" w:lineRule="auto"/>
              <w:ind w:firstLine="420"/>
              <w:jc w:val="center"/>
              <w:rPr>
                <w:sz w:val="21"/>
                <w:szCs w:val="21"/>
              </w:rPr>
            </w:pPr>
          </w:p>
        </w:tc>
        <w:tc>
          <w:tcPr>
            <w:tcW w:w="639" w:type="pct"/>
            <w:vAlign w:val="center"/>
          </w:tcPr>
          <w:p w14:paraId="51821E90">
            <w:pPr>
              <w:pStyle w:val="33"/>
              <w:spacing w:line="360" w:lineRule="auto"/>
              <w:ind w:firstLine="420"/>
              <w:jc w:val="center"/>
              <w:rPr>
                <w:sz w:val="21"/>
                <w:szCs w:val="21"/>
              </w:rPr>
            </w:pPr>
          </w:p>
        </w:tc>
        <w:tc>
          <w:tcPr>
            <w:tcW w:w="1469" w:type="pct"/>
            <w:vAlign w:val="center"/>
          </w:tcPr>
          <w:p w14:paraId="07DB665D">
            <w:pPr>
              <w:pStyle w:val="33"/>
              <w:spacing w:line="360" w:lineRule="auto"/>
              <w:ind w:firstLine="420"/>
              <w:jc w:val="center"/>
              <w:rPr>
                <w:sz w:val="21"/>
                <w:szCs w:val="21"/>
              </w:rPr>
            </w:pPr>
          </w:p>
        </w:tc>
        <w:tc>
          <w:tcPr>
            <w:tcW w:w="1700" w:type="pct"/>
            <w:vAlign w:val="center"/>
          </w:tcPr>
          <w:p w14:paraId="06F2AE6B">
            <w:pPr>
              <w:pStyle w:val="33"/>
              <w:spacing w:line="360" w:lineRule="auto"/>
              <w:ind w:firstLine="420"/>
              <w:jc w:val="center"/>
              <w:rPr>
                <w:sz w:val="21"/>
                <w:szCs w:val="21"/>
              </w:rPr>
            </w:pPr>
          </w:p>
        </w:tc>
        <w:tc>
          <w:tcPr>
            <w:tcW w:w="750" w:type="pct"/>
            <w:vAlign w:val="center"/>
          </w:tcPr>
          <w:p w14:paraId="2719EDEE">
            <w:pPr>
              <w:pStyle w:val="33"/>
              <w:spacing w:line="360" w:lineRule="auto"/>
              <w:ind w:firstLine="420"/>
              <w:jc w:val="center"/>
              <w:rPr>
                <w:sz w:val="21"/>
                <w:szCs w:val="21"/>
              </w:rPr>
            </w:pPr>
          </w:p>
        </w:tc>
      </w:tr>
      <w:tr w14:paraId="31BD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40" w:type="pct"/>
            <w:vAlign w:val="center"/>
          </w:tcPr>
          <w:p w14:paraId="544C2234">
            <w:pPr>
              <w:pStyle w:val="33"/>
              <w:spacing w:line="360" w:lineRule="auto"/>
              <w:ind w:firstLine="420"/>
              <w:jc w:val="center"/>
              <w:rPr>
                <w:sz w:val="21"/>
                <w:szCs w:val="21"/>
              </w:rPr>
            </w:pPr>
          </w:p>
        </w:tc>
        <w:tc>
          <w:tcPr>
            <w:tcW w:w="639" w:type="pct"/>
            <w:vAlign w:val="center"/>
          </w:tcPr>
          <w:p w14:paraId="07C90361">
            <w:pPr>
              <w:pStyle w:val="33"/>
              <w:spacing w:line="360" w:lineRule="auto"/>
              <w:ind w:firstLine="420"/>
              <w:jc w:val="center"/>
              <w:rPr>
                <w:sz w:val="21"/>
                <w:szCs w:val="21"/>
              </w:rPr>
            </w:pPr>
          </w:p>
        </w:tc>
        <w:tc>
          <w:tcPr>
            <w:tcW w:w="1469" w:type="pct"/>
            <w:vAlign w:val="center"/>
          </w:tcPr>
          <w:p w14:paraId="45935596">
            <w:pPr>
              <w:pStyle w:val="33"/>
              <w:spacing w:line="360" w:lineRule="auto"/>
              <w:ind w:firstLine="420"/>
              <w:jc w:val="center"/>
              <w:rPr>
                <w:sz w:val="21"/>
                <w:szCs w:val="21"/>
              </w:rPr>
            </w:pPr>
          </w:p>
        </w:tc>
        <w:tc>
          <w:tcPr>
            <w:tcW w:w="1700" w:type="pct"/>
            <w:vAlign w:val="center"/>
          </w:tcPr>
          <w:p w14:paraId="404741EB">
            <w:pPr>
              <w:pStyle w:val="33"/>
              <w:spacing w:line="360" w:lineRule="auto"/>
              <w:ind w:firstLine="420"/>
              <w:jc w:val="center"/>
              <w:rPr>
                <w:sz w:val="21"/>
                <w:szCs w:val="21"/>
              </w:rPr>
            </w:pPr>
          </w:p>
        </w:tc>
        <w:tc>
          <w:tcPr>
            <w:tcW w:w="750" w:type="pct"/>
            <w:vAlign w:val="center"/>
          </w:tcPr>
          <w:p w14:paraId="08B8B9D4">
            <w:pPr>
              <w:pStyle w:val="33"/>
              <w:spacing w:line="360" w:lineRule="auto"/>
              <w:ind w:firstLine="420"/>
              <w:jc w:val="center"/>
              <w:rPr>
                <w:sz w:val="21"/>
                <w:szCs w:val="21"/>
              </w:rPr>
            </w:pPr>
          </w:p>
        </w:tc>
      </w:tr>
      <w:tr w14:paraId="4256E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40" w:type="pct"/>
            <w:vAlign w:val="center"/>
          </w:tcPr>
          <w:p w14:paraId="545F5053">
            <w:pPr>
              <w:pStyle w:val="33"/>
              <w:spacing w:line="360" w:lineRule="auto"/>
              <w:ind w:firstLine="420"/>
              <w:jc w:val="center"/>
              <w:rPr>
                <w:sz w:val="21"/>
                <w:szCs w:val="21"/>
              </w:rPr>
            </w:pPr>
          </w:p>
        </w:tc>
        <w:tc>
          <w:tcPr>
            <w:tcW w:w="639" w:type="pct"/>
            <w:vAlign w:val="center"/>
          </w:tcPr>
          <w:p w14:paraId="67996215">
            <w:pPr>
              <w:pStyle w:val="33"/>
              <w:spacing w:line="360" w:lineRule="auto"/>
              <w:ind w:firstLine="420"/>
              <w:jc w:val="center"/>
              <w:rPr>
                <w:sz w:val="21"/>
                <w:szCs w:val="21"/>
              </w:rPr>
            </w:pPr>
          </w:p>
        </w:tc>
        <w:tc>
          <w:tcPr>
            <w:tcW w:w="1469" w:type="pct"/>
            <w:vAlign w:val="center"/>
          </w:tcPr>
          <w:p w14:paraId="0254A8FB">
            <w:pPr>
              <w:pStyle w:val="33"/>
              <w:spacing w:line="360" w:lineRule="auto"/>
              <w:ind w:firstLine="420"/>
              <w:jc w:val="center"/>
              <w:rPr>
                <w:sz w:val="21"/>
                <w:szCs w:val="21"/>
              </w:rPr>
            </w:pPr>
          </w:p>
        </w:tc>
        <w:tc>
          <w:tcPr>
            <w:tcW w:w="1700" w:type="pct"/>
            <w:vAlign w:val="center"/>
          </w:tcPr>
          <w:p w14:paraId="04E36780">
            <w:pPr>
              <w:pStyle w:val="33"/>
              <w:spacing w:line="360" w:lineRule="auto"/>
              <w:ind w:firstLine="420"/>
              <w:jc w:val="center"/>
              <w:rPr>
                <w:sz w:val="21"/>
                <w:szCs w:val="21"/>
              </w:rPr>
            </w:pPr>
          </w:p>
        </w:tc>
        <w:tc>
          <w:tcPr>
            <w:tcW w:w="750" w:type="pct"/>
            <w:vAlign w:val="center"/>
          </w:tcPr>
          <w:p w14:paraId="23064377">
            <w:pPr>
              <w:pStyle w:val="33"/>
              <w:spacing w:line="360" w:lineRule="auto"/>
              <w:ind w:firstLine="420"/>
              <w:jc w:val="center"/>
              <w:rPr>
                <w:sz w:val="21"/>
                <w:szCs w:val="21"/>
              </w:rPr>
            </w:pPr>
          </w:p>
        </w:tc>
      </w:tr>
      <w:tr w14:paraId="65AB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40" w:type="pct"/>
            <w:vAlign w:val="center"/>
          </w:tcPr>
          <w:p w14:paraId="1BA52360">
            <w:pPr>
              <w:pStyle w:val="33"/>
              <w:spacing w:line="360" w:lineRule="auto"/>
              <w:ind w:firstLine="420"/>
              <w:jc w:val="center"/>
              <w:rPr>
                <w:sz w:val="21"/>
                <w:szCs w:val="21"/>
              </w:rPr>
            </w:pPr>
          </w:p>
        </w:tc>
        <w:tc>
          <w:tcPr>
            <w:tcW w:w="639" w:type="pct"/>
            <w:vAlign w:val="center"/>
          </w:tcPr>
          <w:p w14:paraId="294ACDE0">
            <w:pPr>
              <w:pStyle w:val="33"/>
              <w:spacing w:line="360" w:lineRule="auto"/>
              <w:ind w:firstLine="420"/>
              <w:jc w:val="center"/>
              <w:rPr>
                <w:sz w:val="21"/>
                <w:szCs w:val="21"/>
              </w:rPr>
            </w:pPr>
          </w:p>
        </w:tc>
        <w:tc>
          <w:tcPr>
            <w:tcW w:w="1469" w:type="pct"/>
            <w:vAlign w:val="center"/>
          </w:tcPr>
          <w:p w14:paraId="35C8E676">
            <w:pPr>
              <w:pStyle w:val="33"/>
              <w:spacing w:line="360" w:lineRule="auto"/>
              <w:ind w:firstLine="420"/>
              <w:jc w:val="center"/>
              <w:rPr>
                <w:sz w:val="21"/>
                <w:szCs w:val="21"/>
              </w:rPr>
            </w:pPr>
          </w:p>
        </w:tc>
        <w:tc>
          <w:tcPr>
            <w:tcW w:w="1700" w:type="pct"/>
            <w:vAlign w:val="center"/>
          </w:tcPr>
          <w:p w14:paraId="773E1FC5">
            <w:pPr>
              <w:pStyle w:val="33"/>
              <w:spacing w:line="360" w:lineRule="auto"/>
              <w:ind w:firstLine="420"/>
              <w:jc w:val="center"/>
              <w:rPr>
                <w:sz w:val="21"/>
                <w:szCs w:val="21"/>
              </w:rPr>
            </w:pPr>
          </w:p>
        </w:tc>
        <w:tc>
          <w:tcPr>
            <w:tcW w:w="750" w:type="pct"/>
            <w:vAlign w:val="center"/>
          </w:tcPr>
          <w:p w14:paraId="2555BFC7">
            <w:pPr>
              <w:pStyle w:val="33"/>
              <w:spacing w:line="360" w:lineRule="auto"/>
              <w:ind w:firstLine="420"/>
              <w:jc w:val="center"/>
              <w:rPr>
                <w:sz w:val="21"/>
                <w:szCs w:val="21"/>
              </w:rPr>
            </w:pPr>
          </w:p>
        </w:tc>
      </w:tr>
      <w:tr w14:paraId="2176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40" w:type="pct"/>
            <w:vAlign w:val="center"/>
          </w:tcPr>
          <w:p w14:paraId="6E64DD8A">
            <w:pPr>
              <w:pStyle w:val="33"/>
              <w:spacing w:line="360" w:lineRule="auto"/>
              <w:ind w:firstLine="420"/>
              <w:jc w:val="center"/>
              <w:rPr>
                <w:sz w:val="21"/>
                <w:szCs w:val="21"/>
              </w:rPr>
            </w:pPr>
          </w:p>
        </w:tc>
        <w:tc>
          <w:tcPr>
            <w:tcW w:w="639" w:type="pct"/>
            <w:vAlign w:val="center"/>
          </w:tcPr>
          <w:p w14:paraId="2E93E102">
            <w:pPr>
              <w:pStyle w:val="33"/>
              <w:spacing w:line="360" w:lineRule="auto"/>
              <w:ind w:firstLine="420"/>
              <w:jc w:val="center"/>
              <w:rPr>
                <w:sz w:val="21"/>
                <w:szCs w:val="21"/>
              </w:rPr>
            </w:pPr>
          </w:p>
        </w:tc>
        <w:tc>
          <w:tcPr>
            <w:tcW w:w="1469" w:type="pct"/>
            <w:vAlign w:val="center"/>
          </w:tcPr>
          <w:p w14:paraId="7A2BD686">
            <w:pPr>
              <w:pStyle w:val="33"/>
              <w:spacing w:line="360" w:lineRule="auto"/>
              <w:ind w:firstLine="420"/>
              <w:jc w:val="center"/>
              <w:rPr>
                <w:sz w:val="21"/>
                <w:szCs w:val="21"/>
              </w:rPr>
            </w:pPr>
          </w:p>
        </w:tc>
        <w:tc>
          <w:tcPr>
            <w:tcW w:w="1700" w:type="pct"/>
            <w:vAlign w:val="center"/>
          </w:tcPr>
          <w:p w14:paraId="7ED1D9D9">
            <w:pPr>
              <w:pStyle w:val="33"/>
              <w:spacing w:line="360" w:lineRule="auto"/>
              <w:ind w:firstLine="420"/>
              <w:jc w:val="center"/>
              <w:rPr>
                <w:sz w:val="21"/>
                <w:szCs w:val="21"/>
              </w:rPr>
            </w:pPr>
          </w:p>
        </w:tc>
        <w:tc>
          <w:tcPr>
            <w:tcW w:w="750" w:type="pct"/>
            <w:vAlign w:val="center"/>
          </w:tcPr>
          <w:p w14:paraId="539F4DBF">
            <w:pPr>
              <w:pStyle w:val="33"/>
              <w:spacing w:line="360" w:lineRule="auto"/>
              <w:ind w:firstLine="420"/>
              <w:jc w:val="center"/>
              <w:rPr>
                <w:sz w:val="21"/>
                <w:szCs w:val="21"/>
              </w:rPr>
            </w:pPr>
          </w:p>
        </w:tc>
      </w:tr>
      <w:tr w14:paraId="3D555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40" w:type="pct"/>
            <w:vAlign w:val="center"/>
          </w:tcPr>
          <w:p w14:paraId="5808ECBE">
            <w:pPr>
              <w:pStyle w:val="33"/>
              <w:spacing w:line="360" w:lineRule="auto"/>
              <w:ind w:firstLine="420"/>
              <w:jc w:val="center"/>
              <w:rPr>
                <w:sz w:val="21"/>
                <w:szCs w:val="21"/>
              </w:rPr>
            </w:pPr>
          </w:p>
        </w:tc>
        <w:tc>
          <w:tcPr>
            <w:tcW w:w="639" w:type="pct"/>
            <w:vAlign w:val="center"/>
          </w:tcPr>
          <w:p w14:paraId="696F0E69">
            <w:pPr>
              <w:pStyle w:val="33"/>
              <w:spacing w:line="360" w:lineRule="auto"/>
              <w:ind w:firstLine="420"/>
              <w:jc w:val="center"/>
              <w:rPr>
                <w:sz w:val="21"/>
                <w:szCs w:val="21"/>
              </w:rPr>
            </w:pPr>
          </w:p>
        </w:tc>
        <w:tc>
          <w:tcPr>
            <w:tcW w:w="1469" w:type="pct"/>
            <w:vAlign w:val="center"/>
          </w:tcPr>
          <w:p w14:paraId="6488C6BB">
            <w:pPr>
              <w:pStyle w:val="33"/>
              <w:spacing w:line="360" w:lineRule="auto"/>
              <w:ind w:firstLine="420"/>
              <w:jc w:val="center"/>
              <w:rPr>
                <w:sz w:val="21"/>
                <w:szCs w:val="21"/>
              </w:rPr>
            </w:pPr>
          </w:p>
        </w:tc>
        <w:tc>
          <w:tcPr>
            <w:tcW w:w="1700" w:type="pct"/>
            <w:vAlign w:val="center"/>
          </w:tcPr>
          <w:p w14:paraId="6E3CE60C">
            <w:pPr>
              <w:pStyle w:val="33"/>
              <w:spacing w:line="360" w:lineRule="auto"/>
              <w:ind w:firstLine="420"/>
              <w:jc w:val="center"/>
              <w:rPr>
                <w:sz w:val="21"/>
                <w:szCs w:val="21"/>
              </w:rPr>
            </w:pPr>
          </w:p>
        </w:tc>
        <w:tc>
          <w:tcPr>
            <w:tcW w:w="750" w:type="pct"/>
            <w:vAlign w:val="center"/>
          </w:tcPr>
          <w:p w14:paraId="31524CB4">
            <w:pPr>
              <w:pStyle w:val="33"/>
              <w:spacing w:line="360" w:lineRule="auto"/>
              <w:ind w:firstLine="420"/>
              <w:jc w:val="center"/>
              <w:rPr>
                <w:sz w:val="21"/>
                <w:szCs w:val="21"/>
              </w:rPr>
            </w:pPr>
          </w:p>
        </w:tc>
      </w:tr>
    </w:tbl>
    <w:p w14:paraId="0CED31E9">
      <w:pPr>
        <w:ind w:left="480" w:hanging="480" w:hangingChars="200"/>
        <w:rPr>
          <w:szCs w:val="21"/>
        </w:rPr>
      </w:pPr>
      <w:r>
        <w:rPr>
          <w:szCs w:val="21"/>
        </w:rPr>
        <w:t>注：1. 供应商须把全部技术参数和</w:t>
      </w:r>
      <w:r>
        <w:rPr>
          <w:rFonts w:hint="eastAsia"/>
          <w:szCs w:val="21"/>
        </w:rPr>
        <w:t>商务</w:t>
      </w:r>
      <w:r>
        <w:rPr>
          <w:szCs w:val="21"/>
        </w:rPr>
        <w:t>要求列入此表。</w:t>
      </w:r>
    </w:p>
    <w:p w14:paraId="02A05EB0">
      <w:pPr>
        <w:ind w:firstLine="480"/>
        <w:rPr>
          <w:szCs w:val="21"/>
        </w:rPr>
      </w:pPr>
      <w:r>
        <w:rPr>
          <w:szCs w:val="21"/>
        </w:rPr>
        <w:t>2．按照</w:t>
      </w:r>
      <w:r>
        <w:rPr>
          <w:color w:val="FF0000"/>
          <w:szCs w:val="21"/>
          <w:highlight w:val="yellow"/>
        </w:rPr>
        <w:t>第</w:t>
      </w:r>
      <w:r>
        <w:rPr>
          <w:rFonts w:hint="eastAsia"/>
          <w:color w:val="FF0000"/>
          <w:szCs w:val="21"/>
          <w:highlight w:val="yellow"/>
        </w:rPr>
        <w:t>五章</w:t>
      </w:r>
      <w:r>
        <w:rPr>
          <w:szCs w:val="21"/>
        </w:rPr>
        <w:t>要求的顺序对应填写。</w:t>
      </w:r>
    </w:p>
    <w:p w14:paraId="5D5D2B66">
      <w:pPr>
        <w:ind w:firstLine="480"/>
        <w:rPr>
          <w:szCs w:val="21"/>
        </w:rPr>
      </w:pPr>
      <w:r>
        <w:rPr>
          <w:szCs w:val="21"/>
        </w:rPr>
        <w:t>3．供应商必须据实填写，不得虚假填写，否则将取消其报价或成交资格。</w:t>
      </w:r>
    </w:p>
    <w:p w14:paraId="5210A08C">
      <w:pPr>
        <w:pStyle w:val="9"/>
        <w:spacing w:after="0" w:line="336" w:lineRule="auto"/>
        <w:ind w:left="0" w:leftChars="0" w:firstLine="480"/>
        <w:rPr>
          <w:bCs/>
        </w:rPr>
      </w:pPr>
      <w:r>
        <w:rPr>
          <w:bCs/>
        </w:rPr>
        <w:t xml:space="preserve">供应商名称（盖章）：        </w:t>
      </w:r>
    </w:p>
    <w:p w14:paraId="62EC0D0C">
      <w:pPr>
        <w:pStyle w:val="9"/>
        <w:spacing w:after="0" w:line="336" w:lineRule="auto"/>
        <w:ind w:left="0" w:leftChars="0" w:firstLine="480"/>
        <w:rPr>
          <w:bCs/>
        </w:rPr>
      </w:pPr>
      <w:r>
        <w:rPr>
          <w:bCs/>
        </w:rPr>
        <w:t>法定代表人或授权代表（签字）：</w:t>
      </w:r>
    </w:p>
    <w:p w14:paraId="14BD7EAC">
      <w:pPr>
        <w:pStyle w:val="9"/>
        <w:spacing w:after="0" w:line="336" w:lineRule="auto"/>
        <w:ind w:left="0" w:leftChars="0" w:firstLine="480"/>
        <w:rPr>
          <w:bCs/>
        </w:rPr>
      </w:pPr>
      <w:r>
        <w:rPr>
          <w:bCs/>
        </w:rPr>
        <w:t>联系电话：</w:t>
      </w:r>
    </w:p>
    <w:p w14:paraId="5D77C881">
      <w:pPr>
        <w:pStyle w:val="9"/>
        <w:spacing w:after="0" w:line="336" w:lineRule="auto"/>
        <w:ind w:left="0" w:leftChars="0" w:firstLine="480"/>
        <w:rPr>
          <w:bCs/>
        </w:rPr>
      </w:pPr>
      <w:r>
        <w:rPr>
          <w:bCs/>
        </w:rPr>
        <w:t>日    期：</w:t>
      </w:r>
    </w:p>
    <w:p w14:paraId="44B142E2">
      <w:pPr>
        <w:rPr>
          <w:bCs/>
        </w:rPr>
      </w:pPr>
      <w:r>
        <w:rPr>
          <w:bCs/>
        </w:rPr>
        <w:br w:type="page"/>
      </w:r>
    </w:p>
    <w:p w14:paraId="6619170F">
      <w:pPr>
        <w:pStyle w:val="9"/>
        <w:spacing w:after="0" w:line="336" w:lineRule="auto"/>
        <w:ind w:left="0" w:leftChars="0" w:firstLine="480"/>
        <w:rPr>
          <w:bCs/>
        </w:rPr>
      </w:pPr>
    </w:p>
    <w:p w14:paraId="36AF2701">
      <w:pPr>
        <w:keepNext/>
        <w:keepLines/>
        <w:spacing w:before="120" w:beforeLines="50"/>
        <w:ind w:firstLine="0" w:firstLineChars="0"/>
        <w:jc w:val="center"/>
        <w:textAlignment w:val="baseline"/>
        <w:outlineLvl w:val="2"/>
        <w:rPr>
          <w:rFonts w:ascii="宋体" w:hAnsi="宋体"/>
          <w:b/>
          <w:color w:val="000000"/>
          <w:kern w:val="0"/>
          <w:sz w:val="32"/>
        </w:rPr>
      </w:pPr>
      <w:bookmarkStart w:id="285" w:name="_Toc505006529"/>
      <w:bookmarkStart w:id="286" w:name="_Toc132359903"/>
      <w:bookmarkStart w:id="287" w:name="_Toc509304305"/>
      <w:bookmarkStart w:id="288" w:name="_Toc4822"/>
      <w:bookmarkStart w:id="289" w:name="_Toc73714986"/>
      <w:bookmarkStart w:id="290" w:name="_Toc166767318"/>
      <w:bookmarkStart w:id="291" w:name="_Toc16943"/>
      <w:r>
        <w:rPr>
          <w:rFonts w:hint="eastAsia" w:ascii="宋体" w:hAnsi="宋体"/>
          <w:b/>
          <w:color w:val="000000"/>
          <w:kern w:val="0"/>
          <w:sz w:val="32"/>
        </w:rPr>
        <w:t>5.供应商本项目管理、技术、服务人员情况表</w:t>
      </w:r>
      <w:bookmarkEnd w:id="285"/>
      <w:bookmarkEnd w:id="286"/>
      <w:bookmarkEnd w:id="287"/>
      <w:bookmarkEnd w:id="288"/>
      <w:bookmarkEnd w:id="289"/>
      <w:bookmarkEnd w:id="290"/>
      <w:bookmarkEnd w:id="291"/>
    </w:p>
    <w:p w14:paraId="7C803F23">
      <w:pPr>
        <w:adjustRightInd w:val="0"/>
        <w:ind w:firstLine="480"/>
        <w:rPr>
          <w:rFonts w:ascii="宋体" w:hAnsi="宋体"/>
          <w:color w:val="000000"/>
          <w:kern w:val="0"/>
        </w:rPr>
      </w:pPr>
      <w:r>
        <w:rPr>
          <w:rFonts w:hint="eastAsia" w:ascii="宋体" w:hAnsi="宋体"/>
          <w:color w:val="000000"/>
          <w:kern w:val="0"/>
        </w:rPr>
        <w:t>项目名称：</w:t>
      </w:r>
    </w:p>
    <w:p w14:paraId="730939EA">
      <w:pPr>
        <w:adjustRightInd w:val="0"/>
        <w:ind w:firstLine="480"/>
        <w:rPr>
          <w:rFonts w:ascii="宋体" w:hAnsi="宋体"/>
          <w:color w:val="000000"/>
          <w:kern w:val="0"/>
        </w:rPr>
      </w:pPr>
      <w:r>
        <w:rPr>
          <w:rFonts w:hint="eastAsia" w:ascii="宋体" w:hAnsi="宋体"/>
          <w:color w:val="000000"/>
          <w:kern w:val="0"/>
        </w:rPr>
        <w:t>采购编号：XXXX</w:t>
      </w:r>
    </w:p>
    <w:p w14:paraId="3FAC4BE5">
      <w:pPr>
        <w:ind w:firstLine="480"/>
        <w:jc w:val="both"/>
        <w:rPr>
          <w:rFonts w:ascii="宋体" w:hAnsi="宋体"/>
          <w:color w:val="000000"/>
          <w:kern w:val="0"/>
        </w:rPr>
      </w:pPr>
      <w:r>
        <w:rPr>
          <w:rFonts w:hint="eastAsia" w:ascii="宋体" w:hAnsi="宋体"/>
          <w:highlight w:val="yellow"/>
        </w:rPr>
        <w:t>包号及名称：</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9"/>
        <w:gridCol w:w="964"/>
        <w:gridCol w:w="964"/>
        <w:gridCol w:w="964"/>
        <w:gridCol w:w="964"/>
        <w:gridCol w:w="1017"/>
        <w:gridCol w:w="1147"/>
        <w:gridCol w:w="1013"/>
        <w:gridCol w:w="886"/>
      </w:tblGrid>
      <w:tr w14:paraId="01D4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29" w:type="pct"/>
            <w:vMerge w:val="restart"/>
            <w:vAlign w:val="center"/>
          </w:tcPr>
          <w:p w14:paraId="4334419A">
            <w:pPr>
              <w:ind w:firstLine="0" w:firstLineChars="0"/>
              <w:jc w:val="center"/>
            </w:pPr>
            <w:r>
              <w:rPr>
                <w:rFonts w:hint="eastAsia"/>
              </w:rPr>
              <w:t>类别</w:t>
            </w:r>
          </w:p>
        </w:tc>
        <w:tc>
          <w:tcPr>
            <w:tcW w:w="532" w:type="pct"/>
            <w:vMerge w:val="restart"/>
            <w:vAlign w:val="center"/>
          </w:tcPr>
          <w:p w14:paraId="082AC3CF">
            <w:pPr>
              <w:ind w:firstLine="0" w:firstLineChars="0"/>
              <w:jc w:val="center"/>
            </w:pPr>
            <w:r>
              <w:rPr>
                <w:rFonts w:hint="eastAsia"/>
              </w:rPr>
              <w:t>职务</w:t>
            </w:r>
          </w:p>
        </w:tc>
        <w:tc>
          <w:tcPr>
            <w:tcW w:w="532" w:type="pct"/>
            <w:vMerge w:val="restart"/>
            <w:vAlign w:val="center"/>
          </w:tcPr>
          <w:p w14:paraId="36370C00">
            <w:pPr>
              <w:ind w:firstLine="0" w:firstLineChars="0"/>
              <w:jc w:val="center"/>
            </w:pPr>
            <w:r>
              <w:rPr>
                <w:rFonts w:hint="eastAsia"/>
              </w:rPr>
              <w:t>姓名</w:t>
            </w:r>
          </w:p>
        </w:tc>
        <w:tc>
          <w:tcPr>
            <w:tcW w:w="532" w:type="pct"/>
            <w:vMerge w:val="restart"/>
            <w:vAlign w:val="center"/>
          </w:tcPr>
          <w:p w14:paraId="2F939973">
            <w:pPr>
              <w:ind w:firstLine="0" w:firstLineChars="0"/>
              <w:jc w:val="center"/>
            </w:pPr>
            <w:r>
              <w:rPr>
                <w:rFonts w:hint="eastAsia"/>
              </w:rPr>
              <w:t>职称</w:t>
            </w:r>
          </w:p>
        </w:tc>
        <w:tc>
          <w:tcPr>
            <w:tcW w:w="532" w:type="pct"/>
            <w:vMerge w:val="restart"/>
            <w:vAlign w:val="center"/>
          </w:tcPr>
          <w:p w14:paraId="4A72BC58">
            <w:pPr>
              <w:ind w:firstLine="0" w:firstLineChars="0"/>
              <w:jc w:val="center"/>
            </w:pPr>
            <w:r>
              <w:rPr>
                <w:rFonts w:hint="eastAsia"/>
              </w:rPr>
              <w:t>常住地</w:t>
            </w:r>
          </w:p>
        </w:tc>
        <w:tc>
          <w:tcPr>
            <w:tcW w:w="2242" w:type="pct"/>
            <w:gridSpan w:val="4"/>
            <w:vAlign w:val="center"/>
          </w:tcPr>
          <w:p w14:paraId="70F6F473">
            <w:pPr>
              <w:ind w:firstLine="0" w:firstLineChars="0"/>
              <w:jc w:val="center"/>
            </w:pPr>
            <w:r>
              <w:rPr>
                <w:rFonts w:hint="eastAsia"/>
              </w:rPr>
              <w:t>资格证明（附复印件）</w:t>
            </w:r>
          </w:p>
        </w:tc>
      </w:tr>
      <w:tr w14:paraId="2FC47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29" w:type="pct"/>
            <w:vMerge w:val="continue"/>
            <w:vAlign w:val="center"/>
          </w:tcPr>
          <w:p w14:paraId="5F9199F2">
            <w:pPr>
              <w:ind w:firstLine="0" w:firstLineChars="0"/>
              <w:jc w:val="center"/>
            </w:pPr>
          </w:p>
        </w:tc>
        <w:tc>
          <w:tcPr>
            <w:tcW w:w="532" w:type="pct"/>
            <w:vMerge w:val="continue"/>
            <w:vAlign w:val="center"/>
          </w:tcPr>
          <w:p w14:paraId="28131147">
            <w:pPr>
              <w:ind w:firstLine="0" w:firstLineChars="0"/>
              <w:jc w:val="center"/>
            </w:pPr>
          </w:p>
        </w:tc>
        <w:tc>
          <w:tcPr>
            <w:tcW w:w="532" w:type="pct"/>
            <w:vMerge w:val="continue"/>
            <w:vAlign w:val="center"/>
          </w:tcPr>
          <w:p w14:paraId="33C1AD23">
            <w:pPr>
              <w:ind w:firstLine="0" w:firstLineChars="0"/>
              <w:jc w:val="center"/>
            </w:pPr>
          </w:p>
        </w:tc>
        <w:tc>
          <w:tcPr>
            <w:tcW w:w="532" w:type="pct"/>
            <w:vMerge w:val="continue"/>
            <w:vAlign w:val="center"/>
          </w:tcPr>
          <w:p w14:paraId="3C75FF7C">
            <w:pPr>
              <w:ind w:firstLine="0" w:firstLineChars="0"/>
              <w:jc w:val="center"/>
            </w:pPr>
          </w:p>
        </w:tc>
        <w:tc>
          <w:tcPr>
            <w:tcW w:w="532" w:type="pct"/>
            <w:vMerge w:val="continue"/>
            <w:vAlign w:val="center"/>
          </w:tcPr>
          <w:p w14:paraId="52105589">
            <w:pPr>
              <w:ind w:firstLine="0" w:firstLineChars="0"/>
              <w:jc w:val="center"/>
            </w:pPr>
          </w:p>
        </w:tc>
        <w:tc>
          <w:tcPr>
            <w:tcW w:w="561" w:type="pct"/>
            <w:vAlign w:val="center"/>
          </w:tcPr>
          <w:p w14:paraId="12E42AAD">
            <w:pPr>
              <w:ind w:firstLine="0" w:firstLineChars="0"/>
              <w:jc w:val="center"/>
            </w:pPr>
            <w:r>
              <w:rPr>
                <w:rFonts w:hint="eastAsia"/>
              </w:rPr>
              <w:t>证书</w:t>
            </w:r>
          </w:p>
          <w:p w14:paraId="302DF6D1">
            <w:pPr>
              <w:ind w:firstLine="0" w:firstLineChars="0"/>
              <w:jc w:val="center"/>
            </w:pPr>
            <w:r>
              <w:rPr>
                <w:rFonts w:hint="eastAsia"/>
              </w:rPr>
              <w:t>名称</w:t>
            </w:r>
          </w:p>
        </w:tc>
        <w:tc>
          <w:tcPr>
            <w:tcW w:w="633" w:type="pct"/>
            <w:vAlign w:val="center"/>
          </w:tcPr>
          <w:p w14:paraId="174CC415">
            <w:pPr>
              <w:ind w:firstLine="0" w:firstLineChars="0"/>
              <w:jc w:val="center"/>
            </w:pPr>
            <w:r>
              <w:rPr>
                <w:rFonts w:hint="eastAsia"/>
              </w:rPr>
              <w:t>级别</w:t>
            </w:r>
          </w:p>
        </w:tc>
        <w:tc>
          <w:tcPr>
            <w:tcW w:w="559" w:type="pct"/>
            <w:vAlign w:val="center"/>
          </w:tcPr>
          <w:p w14:paraId="71EA9079">
            <w:pPr>
              <w:ind w:firstLine="0" w:firstLineChars="0"/>
              <w:jc w:val="center"/>
            </w:pPr>
            <w:r>
              <w:rPr>
                <w:rFonts w:hint="eastAsia"/>
              </w:rPr>
              <w:t>证号</w:t>
            </w:r>
          </w:p>
        </w:tc>
        <w:tc>
          <w:tcPr>
            <w:tcW w:w="487" w:type="pct"/>
            <w:vAlign w:val="center"/>
          </w:tcPr>
          <w:p w14:paraId="34E0572C">
            <w:pPr>
              <w:ind w:firstLine="0" w:firstLineChars="0"/>
              <w:jc w:val="center"/>
            </w:pPr>
            <w:r>
              <w:rPr>
                <w:rFonts w:hint="eastAsia"/>
              </w:rPr>
              <w:t>专业</w:t>
            </w:r>
          </w:p>
        </w:tc>
      </w:tr>
      <w:tr w14:paraId="5244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629" w:type="pct"/>
            <w:vMerge w:val="restart"/>
            <w:vAlign w:val="center"/>
          </w:tcPr>
          <w:p w14:paraId="07544201">
            <w:pPr>
              <w:ind w:firstLine="0" w:firstLineChars="0"/>
              <w:jc w:val="center"/>
            </w:pPr>
            <w:r>
              <w:rPr>
                <w:rFonts w:hint="eastAsia"/>
              </w:rPr>
              <w:t>管理</w:t>
            </w:r>
          </w:p>
          <w:p w14:paraId="3EEB8D9E">
            <w:pPr>
              <w:ind w:firstLine="0" w:firstLineChars="0"/>
              <w:jc w:val="center"/>
            </w:pPr>
            <w:r>
              <w:rPr>
                <w:rFonts w:hint="eastAsia"/>
              </w:rPr>
              <w:t>人员</w:t>
            </w:r>
          </w:p>
        </w:tc>
        <w:tc>
          <w:tcPr>
            <w:tcW w:w="532" w:type="pct"/>
            <w:vAlign w:val="center"/>
          </w:tcPr>
          <w:p w14:paraId="3A72299E">
            <w:pPr>
              <w:ind w:firstLine="0" w:firstLineChars="0"/>
              <w:jc w:val="center"/>
            </w:pPr>
          </w:p>
        </w:tc>
        <w:tc>
          <w:tcPr>
            <w:tcW w:w="532" w:type="pct"/>
            <w:vAlign w:val="center"/>
          </w:tcPr>
          <w:p w14:paraId="2ED6A13A">
            <w:pPr>
              <w:ind w:firstLine="0" w:firstLineChars="0"/>
              <w:jc w:val="center"/>
            </w:pPr>
          </w:p>
        </w:tc>
        <w:tc>
          <w:tcPr>
            <w:tcW w:w="532" w:type="pct"/>
            <w:vAlign w:val="center"/>
          </w:tcPr>
          <w:p w14:paraId="7D887F1E">
            <w:pPr>
              <w:ind w:firstLine="0" w:firstLineChars="0"/>
              <w:jc w:val="center"/>
            </w:pPr>
          </w:p>
        </w:tc>
        <w:tc>
          <w:tcPr>
            <w:tcW w:w="532" w:type="pct"/>
            <w:vAlign w:val="center"/>
          </w:tcPr>
          <w:p w14:paraId="727BAA29">
            <w:pPr>
              <w:ind w:firstLine="0" w:firstLineChars="0"/>
              <w:jc w:val="center"/>
            </w:pPr>
          </w:p>
        </w:tc>
        <w:tc>
          <w:tcPr>
            <w:tcW w:w="561" w:type="pct"/>
            <w:vAlign w:val="center"/>
          </w:tcPr>
          <w:p w14:paraId="33437B48">
            <w:pPr>
              <w:ind w:firstLine="0" w:firstLineChars="0"/>
              <w:jc w:val="center"/>
            </w:pPr>
          </w:p>
        </w:tc>
        <w:tc>
          <w:tcPr>
            <w:tcW w:w="633" w:type="pct"/>
            <w:vAlign w:val="center"/>
          </w:tcPr>
          <w:p w14:paraId="1037DE0E">
            <w:pPr>
              <w:ind w:firstLine="0" w:firstLineChars="0"/>
              <w:jc w:val="center"/>
            </w:pPr>
          </w:p>
        </w:tc>
        <w:tc>
          <w:tcPr>
            <w:tcW w:w="559" w:type="pct"/>
            <w:vAlign w:val="center"/>
          </w:tcPr>
          <w:p w14:paraId="26B9B9E0">
            <w:pPr>
              <w:ind w:firstLine="0" w:firstLineChars="0"/>
              <w:jc w:val="center"/>
            </w:pPr>
          </w:p>
        </w:tc>
        <w:tc>
          <w:tcPr>
            <w:tcW w:w="487" w:type="pct"/>
            <w:vAlign w:val="center"/>
          </w:tcPr>
          <w:p w14:paraId="6D2B6D8A">
            <w:pPr>
              <w:ind w:firstLine="0" w:firstLineChars="0"/>
              <w:jc w:val="center"/>
            </w:pPr>
          </w:p>
        </w:tc>
      </w:tr>
      <w:tr w14:paraId="7AD2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29" w:type="pct"/>
            <w:vMerge w:val="continue"/>
            <w:vAlign w:val="center"/>
          </w:tcPr>
          <w:p w14:paraId="1570D9A6">
            <w:pPr>
              <w:ind w:firstLine="0" w:firstLineChars="0"/>
              <w:jc w:val="center"/>
            </w:pPr>
          </w:p>
        </w:tc>
        <w:tc>
          <w:tcPr>
            <w:tcW w:w="532" w:type="pct"/>
            <w:vAlign w:val="center"/>
          </w:tcPr>
          <w:p w14:paraId="277B46E7">
            <w:pPr>
              <w:ind w:firstLine="0" w:firstLineChars="0"/>
              <w:jc w:val="center"/>
            </w:pPr>
          </w:p>
        </w:tc>
        <w:tc>
          <w:tcPr>
            <w:tcW w:w="532" w:type="pct"/>
            <w:vAlign w:val="center"/>
          </w:tcPr>
          <w:p w14:paraId="2BB1F3FE">
            <w:pPr>
              <w:ind w:firstLine="0" w:firstLineChars="0"/>
              <w:jc w:val="center"/>
            </w:pPr>
          </w:p>
        </w:tc>
        <w:tc>
          <w:tcPr>
            <w:tcW w:w="532" w:type="pct"/>
            <w:vAlign w:val="center"/>
          </w:tcPr>
          <w:p w14:paraId="4DBAF4FB">
            <w:pPr>
              <w:ind w:firstLine="0" w:firstLineChars="0"/>
              <w:jc w:val="center"/>
            </w:pPr>
          </w:p>
        </w:tc>
        <w:tc>
          <w:tcPr>
            <w:tcW w:w="532" w:type="pct"/>
            <w:vAlign w:val="center"/>
          </w:tcPr>
          <w:p w14:paraId="047A8665">
            <w:pPr>
              <w:ind w:firstLine="0" w:firstLineChars="0"/>
              <w:jc w:val="center"/>
            </w:pPr>
          </w:p>
        </w:tc>
        <w:tc>
          <w:tcPr>
            <w:tcW w:w="561" w:type="pct"/>
            <w:vAlign w:val="center"/>
          </w:tcPr>
          <w:p w14:paraId="7AEF00BB">
            <w:pPr>
              <w:ind w:firstLine="0" w:firstLineChars="0"/>
              <w:jc w:val="center"/>
            </w:pPr>
          </w:p>
        </w:tc>
        <w:tc>
          <w:tcPr>
            <w:tcW w:w="633" w:type="pct"/>
            <w:vAlign w:val="center"/>
          </w:tcPr>
          <w:p w14:paraId="2854619B">
            <w:pPr>
              <w:ind w:firstLine="0" w:firstLineChars="0"/>
              <w:jc w:val="center"/>
            </w:pPr>
          </w:p>
        </w:tc>
        <w:tc>
          <w:tcPr>
            <w:tcW w:w="559" w:type="pct"/>
            <w:vAlign w:val="center"/>
          </w:tcPr>
          <w:p w14:paraId="40D72900">
            <w:pPr>
              <w:ind w:firstLine="0" w:firstLineChars="0"/>
              <w:jc w:val="center"/>
            </w:pPr>
          </w:p>
        </w:tc>
        <w:tc>
          <w:tcPr>
            <w:tcW w:w="487" w:type="pct"/>
            <w:vAlign w:val="center"/>
          </w:tcPr>
          <w:p w14:paraId="327C6B4E">
            <w:pPr>
              <w:ind w:firstLine="0" w:firstLineChars="0"/>
              <w:jc w:val="center"/>
            </w:pPr>
          </w:p>
        </w:tc>
      </w:tr>
      <w:tr w14:paraId="2844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629" w:type="pct"/>
            <w:vMerge w:val="continue"/>
            <w:vAlign w:val="center"/>
          </w:tcPr>
          <w:p w14:paraId="2F2270B2">
            <w:pPr>
              <w:ind w:firstLine="0" w:firstLineChars="0"/>
              <w:jc w:val="center"/>
            </w:pPr>
          </w:p>
        </w:tc>
        <w:tc>
          <w:tcPr>
            <w:tcW w:w="532" w:type="pct"/>
            <w:vAlign w:val="center"/>
          </w:tcPr>
          <w:p w14:paraId="17455D1F">
            <w:pPr>
              <w:ind w:firstLine="0" w:firstLineChars="0"/>
              <w:jc w:val="center"/>
            </w:pPr>
          </w:p>
        </w:tc>
        <w:tc>
          <w:tcPr>
            <w:tcW w:w="532" w:type="pct"/>
            <w:vAlign w:val="center"/>
          </w:tcPr>
          <w:p w14:paraId="3C4D57C8">
            <w:pPr>
              <w:ind w:firstLine="0" w:firstLineChars="0"/>
              <w:jc w:val="center"/>
            </w:pPr>
          </w:p>
        </w:tc>
        <w:tc>
          <w:tcPr>
            <w:tcW w:w="532" w:type="pct"/>
            <w:vAlign w:val="center"/>
          </w:tcPr>
          <w:p w14:paraId="14253786">
            <w:pPr>
              <w:ind w:firstLine="0" w:firstLineChars="0"/>
              <w:jc w:val="center"/>
            </w:pPr>
          </w:p>
        </w:tc>
        <w:tc>
          <w:tcPr>
            <w:tcW w:w="532" w:type="pct"/>
            <w:vAlign w:val="center"/>
          </w:tcPr>
          <w:p w14:paraId="7AF9C4F5">
            <w:pPr>
              <w:ind w:firstLine="0" w:firstLineChars="0"/>
              <w:jc w:val="center"/>
            </w:pPr>
          </w:p>
        </w:tc>
        <w:tc>
          <w:tcPr>
            <w:tcW w:w="561" w:type="pct"/>
            <w:vAlign w:val="center"/>
          </w:tcPr>
          <w:p w14:paraId="407771CE">
            <w:pPr>
              <w:ind w:firstLine="0" w:firstLineChars="0"/>
              <w:jc w:val="center"/>
            </w:pPr>
          </w:p>
        </w:tc>
        <w:tc>
          <w:tcPr>
            <w:tcW w:w="633" w:type="pct"/>
            <w:vAlign w:val="center"/>
          </w:tcPr>
          <w:p w14:paraId="103139E8">
            <w:pPr>
              <w:ind w:firstLine="0" w:firstLineChars="0"/>
              <w:jc w:val="center"/>
            </w:pPr>
          </w:p>
        </w:tc>
        <w:tc>
          <w:tcPr>
            <w:tcW w:w="559" w:type="pct"/>
            <w:vAlign w:val="center"/>
          </w:tcPr>
          <w:p w14:paraId="16CB9C78">
            <w:pPr>
              <w:ind w:firstLine="0" w:firstLineChars="0"/>
              <w:jc w:val="center"/>
            </w:pPr>
          </w:p>
        </w:tc>
        <w:tc>
          <w:tcPr>
            <w:tcW w:w="487" w:type="pct"/>
            <w:vAlign w:val="center"/>
          </w:tcPr>
          <w:p w14:paraId="15848501">
            <w:pPr>
              <w:ind w:firstLine="0" w:firstLineChars="0"/>
              <w:jc w:val="center"/>
            </w:pPr>
          </w:p>
        </w:tc>
      </w:tr>
      <w:tr w14:paraId="21D52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29" w:type="pct"/>
            <w:vMerge w:val="restart"/>
            <w:vAlign w:val="center"/>
          </w:tcPr>
          <w:p w14:paraId="45CC65D2">
            <w:pPr>
              <w:ind w:firstLine="0" w:firstLineChars="0"/>
              <w:jc w:val="center"/>
            </w:pPr>
            <w:r>
              <w:rPr>
                <w:rFonts w:hint="eastAsia"/>
              </w:rPr>
              <w:t>技术</w:t>
            </w:r>
          </w:p>
          <w:p w14:paraId="6FF9B7BD">
            <w:pPr>
              <w:ind w:firstLine="0" w:firstLineChars="0"/>
              <w:jc w:val="center"/>
            </w:pPr>
            <w:r>
              <w:rPr>
                <w:rFonts w:hint="eastAsia"/>
              </w:rPr>
              <w:t>人员</w:t>
            </w:r>
          </w:p>
        </w:tc>
        <w:tc>
          <w:tcPr>
            <w:tcW w:w="532" w:type="pct"/>
            <w:vAlign w:val="center"/>
          </w:tcPr>
          <w:p w14:paraId="65F93E74">
            <w:pPr>
              <w:ind w:firstLine="0" w:firstLineChars="0"/>
              <w:jc w:val="center"/>
            </w:pPr>
          </w:p>
        </w:tc>
        <w:tc>
          <w:tcPr>
            <w:tcW w:w="532" w:type="pct"/>
            <w:vAlign w:val="center"/>
          </w:tcPr>
          <w:p w14:paraId="4257826F">
            <w:pPr>
              <w:ind w:firstLine="0" w:firstLineChars="0"/>
              <w:jc w:val="center"/>
            </w:pPr>
          </w:p>
        </w:tc>
        <w:tc>
          <w:tcPr>
            <w:tcW w:w="532" w:type="pct"/>
            <w:vAlign w:val="center"/>
          </w:tcPr>
          <w:p w14:paraId="4366A601">
            <w:pPr>
              <w:ind w:firstLine="0" w:firstLineChars="0"/>
              <w:jc w:val="center"/>
            </w:pPr>
          </w:p>
        </w:tc>
        <w:tc>
          <w:tcPr>
            <w:tcW w:w="532" w:type="pct"/>
            <w:vAlign w:val="center"/>
          </w:tcPr>
          <w:p w14:paraId="6F26BC82">
            <w:pPr>
              <w:ind w:firstLine="0" w:firstLineChars="0"/>
              <w:jc w:val="center"/>
            </w:pPr>
          </w:p>
        </w:tc>
        <w:tc>
          <w:tcPr>
            <w:tcW w:w="561" w:type="pct"/>
            <w:vAlign w:val="center"/>
          </w:tcPr>
          <w:p w14:paraId="19FEAC25">
            <w:pPr>
              <w:ind w:firstLine="0" w:firstLineChars="0"/>
              <w:jc w:val="center"/>
            </w:pPr>
          </w:p>
        </w:tc>
        <w:tc>
          <w:tcPr>
            <w:tcW w:w="633" w:type="pct"/>
            <w:vAlign w:val="center"/>
          </w:tcPr>
          <w:p w14:paraId="1E1A266B">
            <w:pPr>
              <w:ind w:firstLine="0" w:firstLineChars="0"/>
              <w:jc w:val="center"/>
            </w:pPr>
          </w:p>
        </w:tc>
        <w:tc>
          <w:tcPr>
            <w:tcW w:w="559" w:type="pct"/>
            <w:vAlign w:val="center"/>
          </w:tcPr>
          <w:p w14:paraId="0723812B">
            <w:pPr>
              <w:ind w:firstLine="0" w:firstLineChars="0"/>
              <w:jc w:val="center"/>
            </w:pPr>
          </w:p>
        </w:tc>
        <w:tc>
          <w:tcPr>
            <w:tcW w:w="487" w:type="pct"/>
            <w:vAlign w:val="center"/>
          </w:tcPr>
          <w:p w14:paraId="023BFB6E">
            <w:pPr>
              <w:ind w:firstLine="0" w:firstLineChars="0"/>
              <w:jc w:val="center"/>
            </w:pPr>
          </w:p>
        </w:tc>
      </w:tr>
      <w:tr w14:paraId="5465F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629" w:type="pct"/>
            <w:vMerge w:val="continue"/>
            <w:vAlign w:val="center"/>
          </w:tcPr>
          <w:p w14:paraId="1AB59CF6">
            <w:pPr>
              <w:ind w:firstLine="0" w:firstLineChars="0"/>
              <w:jc w:val="center"/>
            </w:pPr>
          </w:p>
        </w:tc>
        <w:tc>
          <w:tcPr>
            <w:tcW w:w="532" w:type="pct"/>
            <w:vAlign w:val="center"/>
          </w:tcPr>
          <w:p w14:paraId="295C7181">
            <w:pPr>
              <w:ind w:firstLine="0" w:firstLineChars="0"/>
              <w:jc w:val="center"/>
            </w:pPr>
          </w:p>
        </w:tc>
        <w:tc>
          <w:tcPr>
            <w:tcW w:w="532" w:type="pct"/>
            <w:vAlign w:val="center"/>
          </w:tcPr>
          <w:p w14:paraId="2873AFE8">
            <w:pPr>
              <w:ind w:firstLine="0" w:firstLineChars="0"/>
              <w:jc w:val="center"/>
            </w:pPr>
          </w:p>
        </w:tc>
        <w:tc>
          <w:tcPr>
            <w:tcW w:w="532" w:type="pct"/>
            <w:vAlign w:val="center"/>
          </w:tcPr>
          <w:p w14:paraId="08F4E7E6">
            <w:pPr>
              <w:ind w:firstLine="0" w:firstLineChars="0"/>
              <w:jc w:val="center"/>
            </w:pPr>
          </w:p>
        </w:tc>
        <w:tc>
          <w:tcPr>
            <w:tcW w:w="532" w:type="pct"/>
            <w:vAlign w:val="center"/>
          </w:tcPr>
          <w:p w14:paraId="6DCF14F0">
            <w:pPr>
              <w:ind w:firstLine="0" w:firstLineChars="0"/>
              <w:jc w:val="center"/>
            </w:pPr>
          </w:p>
        </w:tc>
        <w:tc>
          <w:tcPr>
            <w:tcW w:w="561" w:type="pct"/>
            <w:vAlign w:val="center"/>
          </w:tcPr>
          <w:p w14:paraId="39594EB9">
            <w:pPr>
              <w:ind w:firstLine="0" w:firstLineChars="0"/>
              <w:jc w:val="center"/>
            </w:pPr>
          </w:p>
        </w:tc>
        <w:tc>
          <w:tcPr>
            <w:tcW w:w="633" w:type="pct"/>
            <w:vAlign w:val="center"/>
          </w:tcPr>
          <w:p w14:paraId="6EC5FE48">
            <w:pPr>
              <w:ind w:firstLine="0" w:firstLineChars="0"/>
              <w:jc w:val="center"/>
            </w:pPr>
          </w:p>
        </w:tc>
        <w:tc>
          <w:tcPr>
            <w:tcW w:w="559" w:type="pct"/>
            <w:vAlign w:val="center"/>
          </w:tcPr>
          <w:p w14:paraId="62A0828C">
            <w:pPr>
              <w:ind w:firstLine="0" w:firstLineChars="0"/>
              <w:jc w:val="center"/>
            </w:pPr>
          </w:p>
        </w:tc>
        <w:tc>
          <w:tcPr>
            <w:tcW w:w="487" w:type="pct"/>
            <w:vAlign w:val="center"/>
          </w:tcPr>
          <w:p w14:paraId="4570086D">
            <w:pPr>
              <w:ind w:firstLine="0" w:firstLineChars="0"/>
              <w:jc w:val="center"/>
            </w:pPr>
          </w:p>
        </w:tc>
      </w:tr>
      <w:tr w14:paraId="14765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29" w:type="pct"/>
            <w:vMerge w:val="continue"/>
            <w:vAlign w:val="center"/>
          </w:tcPr>
          <w:p w14:paraId="0294972F">
            <w:pPr>
              <w:ind w:firstLine="0" w:firstLineChars="0"/>
              <w:jc w:val="center"/>
            </w:pPr>
          </w:p>
        </w:tc>
        <w:tc>
          <w:tcPr>
            <w:tcW w:w="532" w:type="pct"/>
            <w:vAlign w:val="center"/>
          </w:tcPr>
          <w:p w14:paraId="1C90AE63">
            <w:pPr>
              <w:ind w:firstLine="0" w:firstLineChars="0"/>
              <w:jc w:val="center"/>
            </w:pPr>
          </w:p>
        </w:tc>
        <w:tc>
          <w:tcPr>
            <w:tcW w:w="532" w:type="pct"/>
            <w:vAlign w:val="center"/>
          </w:tcPr>
          <w:p w14:paraId="78596D2C">
            <w:pPr>
              <w:ind w:firstLine="0" w:firstLineChars="0"/>
              <w:jc w:val="center"/>
            </w:pPr>
          </w:p>
        </w:tc>
        <w:tc>
          <w:tcPr>
            <w:tcW w:w="532" w:type="pct"/>
            <w:vAlign w:val="center"/>
          </w:tcPr>
          <w:p w14:paraId="70D992E9">
            <w:pPr>
              <w:ind w:firstLine="0" w:firstLineChars="0"/>
              <w:jc w:val="center"/>
            </w:pPr>
          </w:p>
        </w:tc>
        <w:tc>
          <w:tcPr>
            <w:tcW w:w="532" w:type="pct"/>
            <w:vAlign w:val="center"/>
          </w:tcPr>
          <w:p w14:paraId="5B39685C">
            <w:pPr>
              <w:ind w:firstLine="0" w:firstLineChars="0"/>
              <w:jc w:val="center"/>
            </w:pPr>
          </w:p>
        </w:tc>
        <w:tc>
          <w:tcPr>
            <w:tcW w:w="561" w:type="pct"/>
            <w:vAlign w:val="center"/>
          </w:tcPr>
          <w:p w14:paraId="4A3D69F5">
            <w:pPr>
              <w:ind w:firstLine="0" w:firstLineChars="0"/>
              <w:jc w:val="center"/>
            </w:pPr>
          </w:p>
        </w:tc>
        <w:tc>
          <w:tcPr>
            <w:tcW w:w="633" w:type="pct"/>
            <w:vAlign w:val="center"/>
          </w:tcPr>
          <w:p w14:paraId="502B72E2">
            <w:pPr>
              <w:ind w:firstLine="0" w:firstLineChars="0"/>
              <w:jc w:val="center"/>
            </w:pPr>
          </w:p>
        </w:tc>
        <w:tc>
          <w:tcPr>
            <w:tcW w:w="559" w:type="pct"/>
            <w:vAlign w:val="center"/>
          </w:tcPr>
          <w:p w14:paraId="3BA65873">
            <w:pPr>
              <w:ind w:firstLine="0" w:firstLineChars="0"/>
              <w:jc w:val="center"/>
            </w:pPr>
          </w:p>
        </w:tc>
        <w:tc>
          <w:tcPr>
            <w:tcW w:w="487" w:type="pct"/>
            <w:vAlign w:val="center"/>
          </w:tcPr>
          <w:p w14:paraId="61DD2917">
            <w:pPr>
              <w:ind w:firstLine="0" w:firstLineChars="0"/>
              <w:jc w:val="center"/>
            </w:pPr>
          </w:p>
        </w:tc>
      </w:tr>
      <w:tr w14:paraId="7E6B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629" w:type="pct"/>
            <w:vMerge w:val="restart"/>
            <w:vAlign w:val="center"/>
          </w:tcPr>
          <w:p w14:paraId="099A1EE2">
            <w:pPr>
              <w:ind w:firstLine="0" w:firstLineChars="0"/>
              <w:jc w:val="center"/>
            </w:pPr>
            <w:r>
              <w:rPr>
                <w:rFonts w:hint="eastAsia"/>
              </w:rPr>
              <w:t>售后服务人员</w:t>
            </w:r>
          </w:p>
        </w:tc>
        <w:tc>
          <w:tcPr>
            <w:tcW w:w="532" w:type="pct"/>
            <w:vAlign w:val="center"/>
          </w:tcPr>
          <w:p w14:paraId="5B9163E5">
            <w:pPr>
              <w:ind w:firstLine="0" w:firstLineChars="0"/>
              <w:jc w:val="center"/>
            </w:pPr>
          </w:p>
        </w:tc>
        <w:tc>
          <w:tcPr>
            <w:tcW w:w="532" w:type="pct"/>
            <w:vAlign w:val="center"/>
          </w:tcPr>
          <w:p w14:paraId="72C05125">
            <w:pPr>
              <w:ind w:firstLine="0" w:firstLineChars="0"/>
              <w:jc w:val="center"/>
            </w:pPr>
          </w:p>
        </w:tc>
        <w:tc>
          <w:tcPr>
            <w:tcW w:w="532" w:type="pct"/>
            <w:vAlign w:val="center"/>
          </w:tcPr>
          <w:p w14:paraId="72D88F0C">
            <w:pPr>
              <w:ind w:firstLine="0" w:firstLineChars="0"/>
              <w:jc w:val="center"/>
            </w:pPr>
          </w:p>
        </w:tc>
        <w:tc>
          <w:tcPr>
            <w:tcW w:w="532" w:type="pct"/>
            <w:vAlign w:val="center"/>
          </w:tcPr>
          <w:p w14:paraId="457BE82D">
            <w:pPr>
              <w:ind w:firstLine="0" w:firstLineChars="0"/>
              <w:jc w:val="center"/>
            </w:pPr>
          </w:p>
        </w:tc>
        <w:tc>
          <w:tcPr>
            <w:tcW w:w="561" w:type="pct"/>
            <w:vAlign w:val="center"/>
          </w:tcPr>
          <w:p w14:paraId="072115D0">
            <w:pPr>
              <w:ind w:firstLine="0" w:firstLineChars="0"/>
              <w:jc w:val="center"/>
            </w:pPr>
          </w:p>
        </w:tc>
        <w:tc>
          <w:tcPr>
            <w:tcW w:w="633" w:type="pct"/>
            <w:vAlign w:val="center"/>
          </w:tcPr>
          <w:p w14:paraId="1BAEEB6D">
            <w:pPr>
              <w:ind w:firstLine="0" w:firstLineChars="0"/>
              <w:jc w:val="center"/>
            </w:pPr>
          </w:p>
        </w:tc>
        <w:tc>
          <w:tcPr>
            <w:tcW w:w="559" w:type="pct"/>
            <w:vAlign w:val="center"/>
          </w:tcPr>
          <w:p w14:paraId="36E66527">
            <w:pPr>
              <w:ind w:firstLine="0" w:firstLineChars="0"/>
              <w:jc w:val="center"/>
            </w:pPr>
          </w:p>
        </w:tc>
        <w:tc>
          <w:tcPr>
            <w:tcW w:w="487" w:type="pct"/>
            <w:vAlign w:val="center"/>
          </w:tcPr>
          <w:p w14:paraId="545ACC5E">
            <w:pPr>
              <w:ind w:firstLine="0" w:firstLineChars="0"/>
              <w:jc w:val="center"/>
            </w:pPr>
          </w:p>
        </w:tc>
      </w:tr>
      <w:tr w14:paraId="5814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29" w:type="pct"/>
            <w:vMerge w:val="continue"/>
            <w:tcBorders>
              <w:bottom w:val="single" w:color="auto" w:sz="4" w:space="0"/>
            </w:tcBorders>
            <w:vAlign w:val="center"/>
          </w:tcPr>
          <w:p w14:paraId="7DCA9358">
            <w:pPr>
              <w:ind w:firstLine="0" w:firstLineChars="0"/>
              <w:jc w:val="center"/>
            </w:pPr>
          </w:p>
        </w:tc>
        <w:tc>
          <w:tcPr>
            <w:tcW w:w="532" w:type="pct"/>
            <w:tcBorders>
              <w:bottom w:val="single" w:color="auto" w:sz="4" w:space="0"/>
            </w:tcBorders>
            <w:vAlign w:val="center"/>
          </w:tcPr>
          <w:p w14:paraId="207E03A1">
            <w:pPr>
              <w:ind w:firstLine="0" w:firstLineChars="0"/>
              <w:jc w:val="center"/>
            </w:pPr>
          </w:p>
        </w:tc>
        <w:tc>
          <w:tcPr>
            <w:tcW w:w="532" w:type="pct"/>
            <w:vAlign w:val="center"/>
          </w:tcPr>
          <w:p w14:paraId="25C3E651">
            <w:pPr>
              <w:ind w:firstLine="0" w:firstLineChars="0"/>
              <w:jc w:val="center"/>
            </w:pPr>
          </w:p>
        </w:tc>
        <w:tc>
          <w:tcPr>
            <w:tcW w:w="532" w:type="pct"/>
            <w:vAlign w:val="center"/>
          </w:tcPr>
          <w:p w14:paraId="31D6A274">
            <w:pPr>
              <w:ind w:firstLine="0" w:firstLineChars="0"/>
              <w:jc w:val="center"/>
            </w:pPr>
          </w:p>
        </w:tc>
        <w:tc>
          <w:tcPr>
            <w:tcW w:w="532" w:type="pct"/>
            <w:vAlign w:val="center"/>
          </w:tcPr>
          <w:p w14:paraId="36F5457D">
            <w:pPr>
              <w:ind w:firstLine="0" w:firstLineChars="0"/>
              <w:jc w:val="center"/>
            </w:pPr>
          </w:p>
        </w:tc>
        <w:tc>
          <w:tcPr>
            <w:tcW w:w="561" w:type="pct"/>
            <w:vAlign w:val="center"/>
          </w:tcPr>
          <w:p w14:paraId="3CA73365">
            <w:pPr>
              <w:ind w:firstLine="0" w:firstLineChars="0"/>
              <w:jc w:val="center"/>
            </w:pPr>
          </w:p>
        </w:tc>
        <w:tc>
          <w:tcPr>
            <w:tcW w:w="633" w:type="pct"/>
            <w:vAlign w:val="center"/>
          </w:tcPr>
          <w:p w14:paraId="2F7AF604">
            <w:pPr>
              <w:ind w:firstLine="0" w:firstLineChars="0"/>
              <w:jc w:val="center"/>
            </w:pPr>
          </w:p>
        </w:tc>
        <w:tc>
          <w:tcPr>
            <w:tcW w:w="559" w:type="pct"/>
            <w:vAlign w:val="center"/>
          </w:tcPr>
          <w:p w14:paraId="7D1E9162">
            <w:pPr>
              <w:ind w:firstLine="0" w:firstLineChars="0"/>
              <w:jc w:val="center"/>
            </w:pPr>
          </w:p>
        </w:tc>
        <w:tc>
          <w:tcPr>
            <w:tcW w:w="487" w:type="pct"/>
            <w:vAlign w:val="center"/>
          </w:tcPr>
          <w:p w14:paraId="4AABA6E4">
            <w:pPr>
              <w:ind w:firstLine="0" w:firstLineChars="0"/>
              <w:jc w:val="center"/>
            </w:pPr>
          </w:p>
        </w:tc>
      </w:tr>
    </w:tbl>
    <w:p w14:paraId="57EF2994">
      <w:pPr>
        <w:ind w:firstLine="480"/>
        <w:rPr>
          <w:rFonts w:ascii="宋体" w:hAnsi="宋体"/>
          <w:color w:val="000000"/>
        </w:rPr>
      </w:pPr>
    </w:p>
    <w:p w14:paraId="21165DC3">
      <w:pPr>
        <w:ind w:firstLine="480"/>
        <w:rPr>
          <w:rFonts w:ascii="宋体" w:hAnsi="宋体"/>
          <w:color w:val="000000"/>
        </w:rPr>
      </w:pPr>
    </w:p>
    <w:p w14:paraId="407B615D">
      <w:pPr>
        <w:adjustRightInd w:val="0"/>
        <w:ind w:firstLine="480"/>
        <w:rPr>
          <w:rFonts w:ascii="宋体" w:hAnsi="宋体"/>
          <w:color w:val="000000"/>
          <w:kern w:val="0"/>
        </w:rPr>
      </w:pPr>
      <w:r>
        <w:rPr>
          <w:rFonts w:hint="eastAsia" w:ascii="宋体" w:hAnsi="宋体"/>
          <w:color w:val="000000"/>
          <w:kern w:val="0"/>
        </w:rPr>
        <w:t>供应商名称：XXXX（单位盖章）。</w:t>
      </w:r>
    </w:p>
    <w:p w14:paraId="252D945D">
      <w:pPr>
        <w:adjustRightInd w:val="0"/>
        <w:ind w:firstLine="480"/>
        <w:rPr>
          <w:rFonts w:ascii="宋体" w:hAnsi="宋体"/>
          <w:color w:val="000000"/>
          <w:kern w:val="0"/>
        </w:rPr>
      </w:pPr>
      <w:r>
        <w:rPr>
          <w:rFonts w:hint="eastAsia" w:ascii="宋体" w:hAnsi="宋体"/>
          <w:color w:val="000000"/>
          <w:kern w:val="0"/>
        </w:rPr>
        <w:t>法定代表人或授权代表（签字或加盖个人名章）：XXXX。</w:t>
      </w:r>
    </w:p>
    <w:p w14:paraId="71D05BF9">
      <w:pPr>
        <w:adjustRightInd w:val="0"/>
        <w:ind w:firstLine="480"/>
        <w:rPr>
          <w:rFonts w:ascii="宋体" w:hAnsi="宋体"/>
          <w:color w:val="000000"/>
          <w:kern w:val="0"/>
        </w:rPr>
      </w:pPr>
      <w:r>
        <w:rPr>
          <w:rFonts w:hint="eastAsia" w:ascii="宋体" w:hAnsi="宋体"/>
          <w:color w:val="000000"/>
          <w:kern w:val="0"/>
        </w:rPr>
        <w:t>日期: XXXX。</w:t>
      </w:r>
    </w:p>
    <w:p w14:paraId="5F5FACFE">
      <w:pPr>
        <w:widowControl/>
        <w:spacing w:line="240" w:lineRule="auto"/>
        <w:ind w:firstLine="0" w:firstLineChars="0"/>
        <w:rPr>
          <w:color w:val="000000"/>
        </w:rPr>
      </w:pPr>
      <w:r>
        <w:rPr>
          <w:color w:val="000000"/>
        </w:rPr>
        <w:br w:type="page"/>
      </w:r>
    </w:p>
    <w:p w14:paraId="2BDC841B">
      <w:pPr>
        <w:keepNext/>
        <w:keepLines/>
        <w:spacing w:before="120" w:beforeLines="50"/>
        <w:ind w:firstLine="0" w:firstLineChars="0"/>
        <w:jc w:val="center"/>
        <w:textAlignment w:val="baseline"/>
        <w:outlineLvl w:val="2"/>
        <w:rPr>
          <w:rFonts w:ascii="宋体" w:hAnsi="宋体"/>
          <w:b/>
          <w:color w:val="000000"/>
          <w:kern w:val="0"/>
          <w:sz w:val="32"/>
        </w:rPr>
      </w:pPr>
      <w:bookmarkStart w:id="292" w:name="_Toc166767319"/>
      <w:bookmarkStart w:id="293" w:name="_Toc32318"/>
      <w:bookmarkStart w:id="294" w:name="_Toc505006533"/>
      <w:bookmarkStart w:id="295" w:name="_Toc73714990"/>
      <w:bookmarkStart w:id="296" w:name="_Toc509304309"/>
      <w:bookmarkStart w:id="297" w:name="_Toc132359904"/>
      <w:bookmarkStart w:id="298" w:name="_Toc23458"/>
      <w:r>
        <w:rPr>
          <w:rFonts w:hint="eastAsia" w:ascii="宋体" w:hAnsi="宋体"/>
          <w:b/>
          <w:color w:val="000000"/>
          <w:kern w:val="0"/>
          <w:sz w:val="32"/>
        </w:rPr>
        <w:t>6.业绩一览表</w:t>
      </w:r>
      <w:bookmarkEnd w:id="292"/>
      <w:bookmarkEnd w:id="293"/>
      <w:bookmarkEnd w:id="294"/>
      <w:bookmarkEnd w:id="295"/>
      <w:bookmarkEnd w:id="296"/>
      <w:bookmarkEnd w:id="297"/>
      <w:bookmarkEnd w:id="298"/>
    </w:p>
    <w:p w14:paraId="0812D784">
      <w:pPr>
        <w:adjustRightInd w:val="0"/>
        <w:ind w:firstLine="480"/>
        <w:rPr>
          <w:rFonts w:ascii="宋体" w:hAnsi="宋体"/>
          <w:color w:val="000000"/>
          <w:kern w:val="0"/>
        </w:rPr>
      </w:pPr>
      <w:r>
        <w:rPr>
          <w:rFonts w:hint="eastAsia" w:ascii="宋体" w:hAnsi="宋体"/>
          <w:color w:val="000000"/>
          <w:kern w:val="0"/>
        </w:rPr>
        <w:t>项目名称：</w:t>
      </w:r>
    </w:p>
    <w:p w14:paraId="43C24B7C">
      <w:pPr>
        <w:adjustRightInd w:val="0"/>
        <w:ind w:firstLine="480"/>
        <w:rPr>
          <w:rFonts w:ascii="宋体" w:hAnsi="宋体"/>
          <w:color w:val="000000"/>
          <w:kern w:val="0"/>
        </w:rPr>
      </w:pPr>
      <w:r>
        <w:rPr>
          <w:rFonts w:hint="eastAsia" w:ascii="宋体" w:hAnsi="宋体"/>
          <w:color w:val="000000"/>
          <w:kern w:val="0"/>
        </w:rPr>
        <w:t>采购编号：XXXX</w:t>
      </w:r>
    </w:p>
    <w:p w14:paraId="53C2C9D3">
      <w:pPr>
        <w:adjustRightInd w:val="0"/>
        <w:ind w:firstLine="480"/>
        <w:textAlignment w:val="baseline"/>
        <w:rPr>
          <w:rFonts w:ascii="宋体" w:hAnsi="宋体"/>
          <w:color w:val="000000"/>
          <w:kern w:val="0"/>
        </w:rPr>
      </w:pPr>
      <w:r>
        <w:rPr>
          <w:rFonts w:hint="eastAsia" w:ascii="宋体" w:hAnsi="宋体"/>
          <w:highlight w:val="yellow"/>
        </w:rPr>
        <w:t>包件号及名称：</w:t>
      </w:r>
    </w:p>
    <w:tbl>
      <w:tblPr>
        <w:tblStyle w:val="19"/>
        <w:tblW w:w="4997"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54" w:type="dxa"/>
          <w:bottom w:w="0" w:type="dxa"/>
          <w:right w:w="54" w:type="dxa"/>
        </w:tblCellMar>
      </w:tblPr>
      <w:tblGrid>
        <w:gridCol w:w="709"/>
        <w:gridCol w:w="1421"/>
        <w:gridCol w:w="1301"/>
        <w:gridCol w:w="1145"/>
        <w:gridCol w:w="1401"/>
        <w:gridCol w:w="1586"/>
        <w:gridCol w:w="9"/>
        <w:gridCol w:w="1366"/>
        <w:gridCol w:w="11"/>
      </w:tblGrid>
      <w:tr w14:paraId="29954FA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6" w:type="pct"/>
            <w:tcBorders>
              <w:top w:val="single" w:color="auto" w:sz="4" w:space="0"/>
            </w:tcBorders>
            <w:vAlign w:val="center"/>
          </w:tcPr>
          <w:p w14:paraId="17D67690">
            <w:pPr>
              <w:ind w:firstLine="0" w:firstLineChars="0"/>
              <w:jc w:val="center"/>
            </w:pPr>
            <w:r>
              <w:rPr>
                <w:rFonts w:hint="eastAsia"/>
              </w:rPr>
              <w:t>年份</w:t>
            </w:r>
          </w:p>
        </w:tc>
        <w:tc>
          <w:tcPr>
            <w:tcW w:w="794" w:type="pct"/>
            <w:vAlign w:val="center"/>
          </w:tcPr>
          <w:p w14:paraId="09A4078C">
            <w:pPr>
              <w:ind w:firstLine="0" w:firstLineChars="0"/>
              <w:jc w:val="center"/>
            </w:pPr>
            <w:r>
              <w:rPr>
                <w:rFonts w:hint="eastAsia"/>
              </w:rPr>
              <w:t>用户名称</w:t>
            </w:r>
          </w:p>
        </w:tc>
        <w:tc>
          <w:tcPr>
            <w:tcW w:w="727" w:type="pct"/>
            <w:vAlign w:val="center"/>
          </w:tcPr>
          <w:p w14:paraId="14034EAF">
            <w:pPr>
              <w:ind w:firstLine="0" w:firstLineChars="0"/>
              <w:jc w:val="center"/>
            </w:pPr>
            <w:r>
              <w:t>项目名称</w:t>
            </w:r>
          </w:p>
        </w:tc>
        <w:tc>
          <w:tcPr>
            <w:tcW w:w="640" w:type="pct"/>
            <w:vAlign w:val="center"/>
          </w:tcPr>
          <w:p w14:paraId="751A789A">
            <w:pPr>
              <w:ind w:firstLine="0" w:firstLineChars="0"/>
              <w:jc w:val="center"/>
            </w:pPr>
            <w:r>
              <w:t>完成时间</w:t>
            </w:r>
          </w:p>
        </w:tc>
        <w:tc>
          <w:tcPr>
            <w:tcW w:w="783" w:type="pct"/>
            <w:vAlign w:val="center"/>
          </w:tcPr>
          <w:p w14:paraId="2453527A">
            <w:pPr>
              <w:ind w:firstLine="0" w:firstLineChars="0"/>
              <w:jc w:val="center"/>
            </w:pPr>
            <w:r>
              <w:t>合同金额</w:t>
            </w:r>
          </w:p>
        </w:tc>
        <w:tc>
          <w:tcPr>
            <w:tcW w:w="891" w:type="pct"/>
            <w:gridSpan w:val="2"/>
            <w:tcBorders>
              <w:right w:val="single" w:color="auto" w:sz="4" w:space="0"/>
            </w:tcBorders>
            <w:vAlign w:val="center"/>
          </w:tcPr>
          <w:p w14:paraId="01E52473">
            <w:pPr>
              <w:spacing w:line="240" w:lineRule="auto"/>
              <w:ind w:firstLine="0" w:firstLineChars="0"/>
              <w:jc w:val="center"/>
            </w:pPr>
            <w:r>
              <w:rPr>
                <w:rFonts w:hint="eastAsia"/>
              </w:rPr>
              <w:t>联系人及联系电话</w:t>
            </w:r>
          </w:p>
        </w:tc>
        <w:tc>
          <w:tcPr>
            <w:tcW w:w="766" w:type="pct"/>
            <w:gridSpan w:val="2"/>
            <w:tcBorders>
              <w:left w:val="single" w:color="auto" w:sz="4" w:space="0"/>
            </w:tcBorders>
            <w:vAlign w:val="center"/>
          </w:tcPr>
          <w:p w14:paraId="5B13EC8F">
            <w:pPr>
              <w:ind w:firstLine="0" w:firstLineChars="0"/>
              <w:jc w:val="center"/>
            </w:pPr>
            <w:r>
              <w:rPr>
                <w:rFonts w:hint="eastAsia"/>
              </w:rPr>
              <w:t>备注</w:t>
            </w:r>
          </w:p>
        </w:tc>
      </w:tr>
      <w:tr w14:paraId="384FA1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6" w:type="pct"/>
            <w:vAlign w:val="center"/>
          </w:tcPr>
          <w:p w14:paraId="680A14B8">
            <w:pPr>
              <w:ind w:firstLine="0" w:firstLineChars="0"/>
              <w:jc w:val="center"/>
            </w:pPr>
          </w:p>
        </w:tc>
        <w:tc>
          <w:tcPr>
            <w:tcW w:w="794" w:type="pct"/>
            <w:vAlign w:val="center"/>
          </w:tcPr>
          <w:p w14:paraId="015821EA">
            <w:pPr>
              <w:ind w:firstLine="0" w:firstLineChars="0"/>
              <w:jc w:val="center"/>
            </w:pPr>
          </w:p>
        </w:tc>
        <w:tc>
          <w:tcPr>
            <w:tcW w:w="727" w:type="pct"/>
            <w:vAlign w:val="center"/>
          </w:tcPr>
          <w:p w14:paraId="5E313D05">
            <w:pPr>
              <w:ind w:firstLine="0" w:firstLineChars="0"/>
              <w:jc w:val="center"/>
            </w:pPr>
          </w:p>
        </w:tc>
        <w:tc>
          <w:tcPr>
            <w:tcW w:w="640" w:type="pct"/>
            <w:vAlign w:val="center"/>
          </w:tcPr>
          <w:p w14:paraId="2D1D9537">
            <w:pPr>
              <w:ind w:firstLine="0" w:firstLineChars="0"/>
              <w:jc w:val="center"/>
            </w:pPr>
          </w:p>
        </w:tc>
        <w:tc>
          <w:tcPr>
            <w:tcW w:w="783" w:type="pct"/>
            <w:vAlign w:val="center"/>
          </w:tcPr>
          <w:p w14:paraId="785F43E4">
            <w:pPr>
              <w:ind w:firstLine="0" w:firstLineChars="0"/>
              <w:jc w:val="center"/>
            </w:pPr>
          </w:p>
        </w:tc>
        <w:tc>
          <w:tcPr>
            <w:tcW w:w="891" w:type="pct"/>
            <w:gridSpan w:val="2"/>
            <w:tcBorders>
              <w:right w:val="single" w:color="auto" w:sz="4" w:space="0"/>
            </w:tcBorders>
            <w:vAlign w:val="center"/>
          </w:tcPr>
          <w:p w14:paraId="1D1A7F79">
            <w:pPr>
              <w:ind w:firstLine="0" w:firstLineChars="0"/>
              <w:jc w:val="center"/>
            </w:pPr>
          </w:p>
        </w:tc>
        <w:tc>
          <w:tcPr>
            <w:tcW w:w="766" w:type="pct"/>
            <w:gridSpan w:val="2"/>
            <w:tcBorders>
              <w:left w:val="single" w:color="auto" w:sz="4" w:space="0"/>
            </w:tcBorders>
            <w:vAlign w:val="center"/>
          </w:tcPr>
          <w:p w14:paraId="00AC5882">
            <w:pPr>
              <w:ind w:firstLine="0" w:firstLineChars="0"/>
              <w:jc w:val="center"/>
            </w:pPr>
          </w:p>
        </w:tc>
      </w:tr>
      <w:tr w14:paraId="37AB59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6" w:type="pct"/>
            <w:vAlign w:val="center"/>
          </w:tcPr>
          <w:p w14:paraId="41E30687">
            <w:pPr>
              <w:ind w:firstLine="0" w:firstLineChars="0"/>
              <w:jc w:val="center"/>
            </w:pPr>
          </w:p>
        </w:tc>
        <w:tc>
          <w:tcPr>
            <w:tcW w:w="794" w:type="pct"/>
            <w:vAlign w:val="center"/>
          </w:tcPr>
          <w:p w14:paraId="382A004A">
            <w:pPr>
              <w:ind w:firstLine="0" w:firstLineChars="0"/>
              <w:jc w:val="center"/>
            </w:pPr>
          </w:p>
        </w:tc>
        <w:tc>
          <w:tcPr>
            <w:tcW w:w="727" w:type="pct"/>
            <w:vAlign w:val="center"/>
          </w:tcPr>
          <w:p w14:paraId="322573C8">
            <w:pPr>
              <w:ind w:firstLine="0" w:firstLineChars="0"/>
              <w:jc w:val="center"/>
            </w:pPr>
          </w:p>
        </w:tc>
        <w:tc>
          <w:tcPr>
            <w:tcW w:w="640" w:type="pct"/>
            <w:vAlign w:val="center"/>
          </w:tcPr>
          <w:p w14:paraId="48B13238">
            <w:pPr>
              <w:ind w:firstLine="0" w:firstLineChars="0"/>
              <w:jc w:val="center"/>
            </w:pPr>
          </w:p>
        </w:tc>
        <w:tc>
          <w:tcPr>
            <w:tcW w:w="783" w:type="pct"/>
            <w:vAlign w:val="center"/>
          </w:tcPr>
          <w:p w14:paraId="0AEBF891">
            <w:pPr>
              <w:ind w:firstLine="0" w:firstLineChars="0"/>
              <w:jc w:val="center"/>
            </w:pPr>
          </w:p>
        </w:tc>
        <w:tc>
          <w:tcPr>
            <w:tcW w:w="891" w:type="pct"/>
            <w:gridSpan w:val="2"/>
            <w:tcBorders>
              <w:right w:val="single" w:color="auto" w:sz="4" w:space="0"/>
            </w:tcBorders>
            <w:vAlign w:val="center"/>
          </w:tcPr>
          <w:p w14:paraId="28F93BF4">
            <w:pPr>
              <w:ind w:firstLine="0" w:firstLineChars="0"/>
              <w:jc w:val="center"/>
            </w:pPr>
          </w:p>
        </w:tc>
        <w:tc>
          <w:tcPr>
            <w:tcW w:w="766" w:type="pct"/>
            <w:gridSpan w:val="2"/>
            <w:tcBorders>
              <w:left w:val="single" w:color="auto" w:sz="4" w:space="0"/>
            </w:tcBorders>
            <w:vAlign w:val="center"/>
          </w:tcPr>
          <w:p w14:paraId="48B7D9AC">
            <w:pPr>
              <w:ind w:firstLine="0" w:firstLineChars="0"/>
              <w:jc w:val="center"/>
            </w:pPr>
          </w:p>
        </w:tc>
      </w:tr>
      <w:tr w14:paraId="75CFF8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6" w:type="pct"/>
            <w:vAlign w:val="center"/>
          </w:tcPr>
          <w:p w14:paraId="6F9DA6AD">
            <w:pPr>
              <w:ind w:firstLine="0" w:firstLineChars="0"/>
              <w:jc w:val="center"/>
            </w:pPr>
          </w:p>
        </w:tc>
        <w:tc>
          <w:tcPr>
            <w:tcW w:w="794" w:type="pct"/>
            <w:vAlign w:val="center"/>
          </w:tcPr>
          <w:p w14:paraId="293B13DF">
            <w:pPr>
              <w:ind w:firstLine="0" w:firstLineChars="0"/>
              <w:jc w:val="center"/>
            </w:pPr>
          </w:p>
        </w:tc>
        <w:tc>
          <w:tcPr>
            <w:tcW w:w="727" w:type="pct"/>
            <w:vAlign w:val="center"/>
          </w:tcPr>
          <w:p w14:paraId="1448315A">
            <w:pPr>
              <w:ind w:firstLine="0" w:firstLineChars="0"/>
              <w:jc w:val="center"/>
            </w:pPr>
          </w:p>
        </w:tc>
        <w:tc>
          <w:tcPr>
            <w:tcW w:w="640" w:type="pct"/>
            <w:vAlign w:val="center"/>
          </w:tcPr>
          <w:p w14:paraId="1D7E21B8">
            <w:pPr>
              <w:ind w:firstLine="0" w:firstLineChars="0"/>
              <w:jc w:val="center"/>
            </w:pPr>
          </w:p>
        </w:tc>
        <w:tc>
          <w:tcPr>
            <w:tcW w:w="783" w:type="pct"/>
            <w:vAlign w:val="center"/>
          </w:tcPr>
          <w:p w14:paraId="3F4A82F2">
            <w:pPr>
              <w:ind w:firstLine="0" w:firstLineChars="0"/>
              <w:jc w:val="center"/>
            </w:pPr>
          </w:p>
        </w:tc>
        <w:tc>
          <w:tcPr>
            <w:tcW w:w="891" w:type="pct"/>
            <w:gridSpan w:val="2"/>
            <w:tcBorders>
              <w:right w:val="single" w:color="auto" w:sz="4" w:space="0"/>
            </w:tcBorders>
            <w:vAlign w:val="center"/>
          </w:tcPr>
          <w:p w14:paraId="046B36D2">
            <w:pPr>
              <w:ind w:firstLine="0" w:firstLineChars="0"/>
              <w:jc w:val="center"/>
            </w:pPr>
          </w:p>
        </w:tc>
        <w:tc>
          <w:tcPr>
            <w:tcW w:w="766" w:type="pct"/>
            <w:gridSpan w:val="2"/>
            <w:tcBorders>
              <w:left w:val="single" w:color="auto" w:sz="4" w:space="0"/>
            </w:tcBorders>
            <w:vAlign w:val="center"/>
          </w:tcPr>
          <w:p w14:paraId="3BC9A3FD">
            <w:pPr>
              <w:ind w:firstLine="0" w:firstLineChars="0"/>
              <w:jc w:val="center"/>
            </w:pPr>
          </w:p>
        </w:tc>
      </w:tr>
      <w:tr w14:paraId="4CA4D7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6" w:type="pct"/>
            <w:vAlign w:val="center"/>
          </w:tcPr>
          <w:p w14:paraId="1D7C1709">
            <w:pPr>
              <w:ind w:firstLine="0" w:firstLineChars="0"/>
              <w:jc w:val="center"/>
            </w:pPr>
          </w:p>
        </w:tc>
        <w:tc>
          <w:tcPr>
            <w:tcW w:w="794" w:type="pct"/>
            <w:tcBorders>
              <w:right w:val="single" w:color="auto" w:sz="4" w:space="0"/>
            </w:tcBorders>
            <w:vAlign w:val="center"/>
          </w:tcPr>
          <w:p w14:paraId="42B99EF6">
            <w:pPr>
              <w:ind w:firstLine="0" w:firstLineChars="0"/>
              <w:jc w:val="center"/>
            </w:pPr>
          </w:p>
        </w:tc>
        <w:tc>
          <w:tcPr>
            <w:tcW w:w="727" w:type="pct"/>
            <w:tcBorders>
              <w:left w:val="single" w:color="auto" w:sz="4" w:space="0"/>
            </w:tcBorders>
            <w:vAlign w:val="center"/>
          </w:tcPr>
          <w:p w14:paraId="005CE4EC">
            <w:pPr>
              <w:ind w:firstLine="0" w:firstLineChars="0"/>
              <w:jc w:val="center"/>
            </w:pPr>
          </w:p>
        </w:tc>
        <w:tc>
          <w:tcPr>
            <w:tcW w:w="640" w:type="pct"/>
            <w:vAlign w:val="center"/>
          </w:tcPr>
          <w:p w14:paraId="45B502F5">
            <w:pPr>
              <w:ind w:firstLine="0" w:firstLineChars="0"/>
              <w:jc w:val="center"/>
            </w:pPr>
          </w:p>
        </w:tc>
        <w:tc>
          <w:tcPr>
            <w:tcW w:w="783" w:type="pct"/>
            <w:vAlign w:val="center"/>
          </w:tcPr>
          <w:p w14:paraId="600E597C">
            <w:pPr>
              <w:ind w:firstLine="0" w:firstLineChars="0"/>
              <w:jc w:val="center"/>
            </w:pPr>
          </w:p>
        </w:tc>
        <w:tc>
          <w:tcPr>
            <w:tcW w:w="891" w:type="pct"/>
            <w:gridSpan w:val="2"/>
            <w:tcBorders>
              <w:right w:val="single" w:color="auto" w:sz="4" w:space="0"/>
            </w:tcBorders>
            <w:vAlign w:val="center"/>
          </w:tcPr>
          <w:p w14:paraId="5CA9D7ED">
            <w:pPr>
              <w:ind w:firstLine="0" w:firstLineChars="0"/>
              <w:jc w:val="center"/>
            </w:pPr>
          </w:p>
        </w:tc>
        <w:tc>
          <w:tcPr>
            <w:tcW w:w="766" w:type="pct"/>
            <w:gridSpan w:val="2"/>
            <w:tcBorders>
              <w:left w:val="single" w:color="auto" w:sz="4" w:space="0"/>
            </w:tcBorders>
            <w:vAlign w:val="center"/>
          </w:tcPr>
          <w:p w14:paraId="5A0DD700">
            <w:pPr>
              <w:ind w:firstLine="0" w:firstLineChars="0"/>
              <w:jc w:val="center"/>
            </w:pPr>
          </w:p>
        </w:tc>
      </w:tr>
      <w:tr w14:paraId="3F5EC3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6" w:type="pct"/>
          <w:cantSplit/>
          <w:trHeight w:val="600" w:hRule="atLeast"/>
          <w:jc w:val="center"/>
        </w:trPr>
        <w:tc>
          <w:tcPr>
            <w:tcW w:w="396" w:type="pct"/>
            <w:tcBorders>
              <w:right w:val="single" w:color="auto" w:sz="4" w:space="0"/>
            </w:tcBorders>
            <w:vAlign w:val="center"/>
          </w:tcPr>
          <w:p w14:paraId="21637D4E">
            <w:pPr>
              <w:ind w:firstLine="0" w:firstLineChars="0"/>
              <w:jc w:val="center"/>
            </w:pPr>
          </w:p>
        </w:tc>
        <w:tc>
          <w:tcPr>
            <w:tcW w:w="794" w:type="pct"/>
            <w:tcBorders>
              <w:left w:val="single" w:color="auto" w:sz="4" w:space="0"/>
              <w:right w:val="single" w:color="auto" w:sz="4" w:space="0"/>
            </w:tcBorders>
            <w:vAlign w:val="center"/>
          </w:tcPr>
          <w:p w14:paraId="20C7A914">
            <w:pPr>
              <w:ind w:firstLine="0" w:firstLineChars="0"/>
              <w:jc w:val="center"/>
            </w:pPr>
          </w:p>
        </w:tc>
        <w:tc>
          <w:tcPr>
            <w:tcW w:w="727" w:type="pct"/>
            <w:tcBorders>
              <w:left w:val="single" w:color="auto" w:sz="4" w:space="0"/>
              <w:right w:val="single" w:color="auto" w:sz="4" w:space="0"/>
            </w:tcBorders>
            <w:vAlign w:val="center"/>
          </w:tcPr>
          <w:p w14:paraId="28E6225E">
            <w:pPr>
              <w:ind w:firstLine="0" w:firstLineChars="0"/>
              <w:jc w:val="center"/>
            </w:pPr>
          </w:p>
        </w:tc>
        <w:tc>
          <w:tcPr>
            <w:tcW w:w="640" w:type="pct"/>
            <w:tcBorders>
              <w:left w:val="single" w:color="auto" w:sz="4" w:space="0"/>
              <w:right w:val="single" w:color="auto" w:sz="4" w:space="0"/>
            </w:tcBorders>
            <w:vAlign w:val="center"/>
          </w:tcPr>
          <w:p w14:paraId="3EFF4633">
            <w:pPr>
              <w:ind w:firstLine="0" w:firstLineChars="0"/>
              <w:jc w:val="center"/>
            </w:pPr>
          </w:p>
        </w:tc>
        <w:tc>
          <w:tcPr>
            <w:tcW w:w="781" w:type="pct"/>
            <w:tcBorders>
              <w:left w:val="single" w:color="auto" w:sz="4" w:space="0"/>
              <w:right w:val="single" w:color="auto" w:sz="4" w:space="0"/>
            </w:tcBorders>
            <w:vAlign w:val="center"/>
          </w:tcPr>
          <w:p w14:paraId="23EBFAB1">
            <w:pPr>
              <w:ind w:firstLine="0" w:firstLineChars="0"/>
              <w:jc w:val="center"/>
            </w:pPr>
          </w:p>
        </w:tc>
        <w:tc>
          <w:tcPr>
            <w:tcW w:w="886" w:type="pct"/>
            <w:tcBorders>
              <w:left w:val="single" w:color="auto" w:sz="4" w:space="0"/>
              <w:right w:val="single" w:color="auto" w:sz="4" w:space="0"/>
            </w:tcBorders>
            <w:vAlign w:val="center"/>
          </w:tcPr>
          <w:p w14:paraId="3D53BA54">
            <w:pPr>
              <w:ind w:firstLine="0" w:firstLineChars="0"/>
              <w:jc w:val="center"/>
            </w:pPr>
          </w:p>
        </w:tc>
        <w:tc>
          <w:tcPr>
            <w:tcW w:w="768" w:type="pct"/>
            <w:gridSpan w:val="2"/>
            <w:tcBorders>
              <w:left w:val="single" w:color="auto" w:sz="4" w:space="0"/>
            </w:tcBorders>
            <w:vAlign w:val="center"/>
          </w:tcPr>
          <w:p w14:paraId="3F513D37">
            <w:pPr>
              <w:ind w:firstLine="0" w:firstLineChars="0"/>
              <w:jc w:val="center"/>
            </w:pPr>
          </w:p>
        </w:tc>
      </w:tr>
      <w:tr w14:paraId="7DDC439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6" w:type="pct"/>
            <w:vAlign w:val="center"/>
          </w:tcPr>
          <w:p w14:paraId="0A4E3AF7">
            <w:pPr>
              <w:ind w:firstLine="0" w:firstLineChars="0"/>
              <w:jc w:val="center"/>
            </w:pPr>
          </w:p>
        </w:tc>
        <w:tc>
          <w:tcPr>
            <w:tcW w:w="794" w:type="pct"/>
            <w:vAlign w:val="center"/>
          </w:tcPr>
          <w:p w14:paraId="711B198D">
            <w:pPr>
              <w:ind w:firstLine="0" w:firstLineChars="0"/>
              <w:jc w:val="center"/>
            </w:pPr>
          </w:p>
        </w:tc>
        <w:tc>
          <w:tcPr>
            <w:tcW w:w="727" w:type="pct"/>
            <w:vAlign w:val="center"/>
          </w:tcPr>
          <w:p w14:paraId="607C5AAB">
            <w:pPr>
              <w:ind w:firstLine="0" w:firstLineChars="0"/>
              <w:jc w:val="center"/>
            </w:pPr>
          </w:p>
        </w:tc>
        <w:tc>
          <w:tcPr>
            <w:tcW w:w="640" w:type="pct"/>
            <w:vAlign w:val="center"/>
          </w:tcPr>
          <w:p w14:paraId="34B22923">
            <w:pPr>
              <w:ind w:firstLine="0" w:firstLineChars="0"/>
              <w:jc w:val="center"/>
            </w:pPr>
          </w:p>
        </w:tc>
        <w:tc>
          <w:tcPr>
            <w:tcW w:w="783" w:type="pct"/>
            <w:tcBorders>
              <w:right w:val="single" w:color="auto" w:sz="4" w:space="0"/>
            </w:tcBorders>
            <w:vAlign w:val="center"/>
          </w:tcPr>
          <w:p w14:paraId="07FD89C4">
            <w:pPr>
              <w:ind w:firstLine="0" w:firstLineChars="0"/>
              <w:jc w:val="center"/>
            </w:pPr>
          </w:p>
        </w:tc>
        <w:tc>
          <w:tcPr>
            <w:tcW w:w="891" w:type="pct"/>
            <w:gridSpan w:val="2"/>
            <w:tcBorders>
              <w:left w:val="single" w:color="auto" w:sz="4" w:space="0"/>
              <w:right w:val="single" w:color="auto" w:sz="4" w:space="0"/>
            </w:tcBorders>
            <w:vAlign w:val="center"/>
          </w:tcPr>
          <w:p w14:paraId="3B1EDD2F">
            <w:pPr>
              <w:ind w:firstLine="0" w:firstLineChars="0"/>
              <w:jc w:val="center"/>
            </w:pPr>
          </w:p>
        </w:tc>
        <w:tc>
          <w:tcPr>
            <w:tcW w:w="766" w:type="pct"/>
            <w:gridSpan w:val="2"/>
            <w:tcBorders>
              <w:left w:val="single" w:color="auto" w:sz="4" w:space="0"/>
            </w:tcBorders>
            <w:vAlign w:val="center"/>
          </w:tcPr>
          <w:p w14:paraId="59F57E5A">
            <w:pPr>
              <w:ind w:firstLine="0" w:firstLineChars="0"/>
              <w:jc w:val="center"/>
            </w:pPr>
          </w:p>
        </w:tc>
      </w:tr>
      <w:tr w14:paraId="39B634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6" w:type="pct"/>
            <w:vAlign w:val="center"/>
          </w:tcPr>
          <w:p w14:paraId="447EC82C">
            <w:pPr>
              <w:ind w:firstLine="0" w:firstLineChars="0"/>
              <w:jc w:val="center"/>
            </w:pPr>
          </w:p>
        </w:tc>
        <w:tc>
          <w:tcPr>
            <w:tcW w:w="794" w:type="pct"/>
            <w:vAlign w:val="center"/>
          </w:tcPr>
          <w:p w14:paraId="6A09FCF5">
            <w:pPr>
              <w:ind w:firstLine="0" w:firstLineChars="0"/>
              <w:jc w:val="center"/>
            </w:pPr>
          </w:p>
        </w:tc>
        <w:tc>
          <w:tcPr>
            <w:tcW w:w="727" w:type="pct"/>
            <w:vAlign w:val="center"/>
          </w:tcPr>
          <w:p w14:paraId="5B57E9F0">
            <w:pPr>
              <w:ind w:firstLine="0" w:firstLineChars="0"/>
              <w:jc w:val="center"/>
            </w:pPr>
          </w:p>
        </w:tc>
        <w:tc>
          <w:tcPr>
            <w:tcW w:w="640" w:type="pct"/>
            <w:vAlign w:val="center"/>
          </w:tcPr>
          <w:p w14:paraId="67F16D74">
            <w:pPr>
              <w:ind w:firstLine="0" w:firstLineChars="0"/>
              <w:jc w:val="center"/>
            </w:pPr>
          </w:p>
        </w:tc>
        <w:tc>
          <w:tcPr>
            <w:tcW w:w="783" w:type="pct"/>
            <w:tcBorders>
              <w:right w:val="single" w:color="auto" w:sz="4" w:space="0"/>
            </w:tcBorders>
            <w:vAlign w:val="center"/>
          </w:tcPr>
          <w:p w14:paraId="047127FD">
            <w:pPr>
              <w:ind w:firstLine="0" w:firstLineChars="0"/>
              <w:jc w:val="center"/>
            </w:pPr>
          </w:p>
        </w:tc>
        <w:tc>
          <w:tcPr>
            <w:tcW w:w="891" w:type="pct"/>
            <w:gridSpan w:val="2"/>
            <w:tcBorders>
              <w:left w:val="single" w:color="auto" w:sz="4" w:space="0"/>
              <w:right w:val="single" w:color="auto" w:sz="4" w:space="0"/>
            </w:tcBorders>
            <w:vAlign w:val="center"/>
          </w:tcPr>
          <w:p w14:paraId="65E174B0">
            <w:pPr>
              <w:ind w:firstLine="0" w:firstLineChars="0"/>
              <w:jc w:val="center"/>
            </w:pPr>
          </w:p>
        </w:tc>
        <w:tc>
          <w:tcPr>
            <w:tcW w:w="766" w:type="pct"/>
            <w:gridSpan w:val="2"/>
            <w:tcBorders>
              <w:left w:val="single" w:color="auto" w:sz="4" w:space="0"/>
            </w:tcBorders>
            <w:vAlign w:val="center"/>
          </w:tcPr>
          <w:p w14:paraId="5E984C0A">
            <w:pPr>
              <w:ind w:firstLine="0" w:firstLineChars="0"/>
              <w:jc w:val="center"/>
            </w:pPr>
          </w:p>
        </w:tc>
      </w:tr>
      <w:tr w14:paraId="659102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6" w:type="pct"/>
            <w:vAlign w:val="center"/>
          </w:tcPr>
          <w:p w14:paraId="2ADD2B45">
            <w:pPr>
              <w:ind w:firstLine="0" w:firstLineChars="0"/>
              <w:jc w:val="center"/>
            </w:pPr>
          </w:p>
        </w:tc>
        <w:tc>
          <w:tcPr>
            <w:tcW w:w="794" w:type="pct"/>
            <w:vAlign w:val="center"/>
          </w:tcPr>
          <w:p w14:paraId="5A206EE7">
            <w:pPr>
              <w:ind w:firstLine="0" w:firstLineChars="0"/>
              <w:jc w:val="center"/>
            </w:pPr>
          </w:p>
        </w:tc>
        <w:tc>
          <w:tcPr>
            <w:tcW w:w="727" w:type="pct"/>
            <w:vAlign w:val="center"/>
          </w:tcPr>
          <w:p w14:paraId="02DE401F">
            <w:pPr>
              <w:ind w:firstLine="0" w:firstLineChars="0"/>
              <w:jc w:val="center"/>
            </w:pPr>
          </w:p>
        </w:tc>
        <w:tc>
          <w:tcPr>
            <w:tcW w:w="640" w:type="pct"/>
            <w:vAlign w:val="center"/>
          </w:tcPr>
          <w:p w14:paraId="3B259205">
            <w:pPr>
              <w:ind w:firstLine="0" w:firstLineChars="0"/>
              <w:jc w:val="center"/>
            </w:pPr>
          </w:p>
        </w:tc>
        <w:tc>
          <w:tcPr>
            <w:tcW w:w="783" w:type="pct"/>
            <w:tcBorders>
              <w:right w:val="single" w:color="auto" w:sz="4" w:space="0"/>
            </w:tcBorders>
            <w:vAlign w:val="center"/>
          </w:tcPr>
          <w:p w14:paraId="41C7F50D">
            <w:pPr>
              <w:ind w:firstLine="0" w:firstLineChars="0"/>
              <w:jc w:val="center"/>
            </w:pPr>
          </w:p>
        </w:tc>
        <w:tc>
          <w:tcPr>
            <w:tcW w:w="891" w:type="pct"/>
            <w:gridSpan w:val="2"/>
            <w:tcBorders>
              <w:left w:val="single" w:color="auto" w:sz="4" w:space="0"/>
              <w:right w:val="single" w:color="auto" w:sz="4" w:space="0"/>
            </w:tcBorders>
            <w:vAlign w:val="center"/>
          </w:tcPr>
          <w:p w14:paraId="5D40EAB9">
            <w:pPr>
              <w:ind w:firstLine="0" w:firstLineChars="0"/>
              <w:jc w:val="center"/>
            </w:pPr>
          </w:p>
        </w:tc>
        <w:tc>
          <w:tcPr>
            <w:tcW w:w="766" w:type="pct"/>
            <w:gridSpan w:val="2"/>
            <w:tcBorders>
              <w:left w:val="single" w:color="auto" w:sz="4" w:space="0"/>
            </w:tcBorders>
            <w:vAlign w:val="center"/>
          </w:tcPr>
          <w:p w14:paraId="102A6C0F">
            <w:pPr>
              <w:ind w:firstLine="0" w:firstLineChars="0"/>
              <w:jc w:val="center"/>
            </w:pPr>
          </w:p>
        </w:tc>
      </w:tr>
      <w:tr w14:paraId="03B344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396" w:type="pct"/>
            <w:tcBorders>
              <w:bottom w:val="single" w:color="auto" w:sz="4" w:space="0"/>
            </w:tcBorders>
            <w:vAlign w:val="center"/>
          </w:tcPr>
          <w:p w14:paraId="6FD21AE5">
            <w:pPr>
              <w:ind w:firstLine="0" w:firstLineChars="0"/>
              <w:jc w:val="center"/>
            </w:pPr>
          </w:p>
        </w:tc>
        <w:tc>
          <w:tcPr>
            <w:tcW w:w="794" w:type="pct"/>
            <w:tcBorders>
              <w:bottom w:val="single" w:color="auto" w:sz="4" w:space="0"/>
            </w:tcBorders>
            <w:vAlign w:val="center"/>
          </w:tcPr>
          <w:p w14:paraId="15F9ADDF">
            <w:pPr>
              <w:ind w:firstLine="0" w:firstLineChars="0"/>
              <w:jc w:val="center"/>
            </w:pPr>
          </w:p>
        </w:tc>
        <w:tc>
          <w:tcPr>
            <w:tcW w:w="727" w:type="pct"/>
            <w:tcBorders>
              <w:bottom w:val="single" w:color="auto" w:sz="4" w:space="0"/>
            </w:tcBorders>
            <w:vAlign w:val="center"/>
          </w:tcPr>
          <w:p w14:paraId="7FB59348">
            <w:pPr>
              <w:ind w:firstLine="0" w:firstLineChars="0"/>
              <w:jc w:val="center"/>
            </w:pPr>
          </w:p>
        </w:tc>
        <w:tc>
          <w:tcPr>
            <w:tcW w:w="640" w:type="pct"/>
            <w:tcBorders>
              <w:bottom w:val="single" w:color="auto" w:sz="4" w:space="0"/>
            </w:tcBorders>
            <w:vAlign w:val="center"/>
          </w:tcPr>
          <w:p w14:paraId="28501E53">
            <w:pPr>
              <w:ind w:firstLine="0" w:firstLineChars="0"/>
              <w:jc w:val="center"/>
            </w:pPr>
          </w:p>
        </w:tc>
        <w:tc>
          <w:tcPr>
            <w:tcW w:w="783" w:type="pct"/>
            <w:tcBorders>
              <w:bottom w:val="single" w:color="auto" w:sz="4" w:space="0"/>
              <w:right w:val="single" w:color="auto" w:sz="4" w:space="0"/>
            </w:tcBorders>
            <w:vAlign w:val="center"/>
          </w:tcPr>
          <w:p w14:paraId="5517C87D">
            <w:pPr>
              <w:ind w:firstLine="0" w:firstLineChars="0"/>
              <w:jc w:val="center"/>
            </w:pPr>
          </w:p>
        </w:tc>
        <w:tc>
          <w:tcPr>
            <w:tcW w:w="891" w:type="pct"/>
            <w:gridSpan w:val="2"/>
            <w:tcBorders>
              <w:left w:val="single" w:color="auto" w:sz="4" w:space="0"/>
              <w:bottom w:val="single" w:color="auto" w:sz="4" w:space="0"/>
              <w:right w:val="single" w:color="auto" w:sz="4" w:space="0"/>
            </w:tcBorders>
            <w:vAlign w:val="center"/>
          </w:tcPr>
          <w:p w14:paraId="6711EEB4">
            <w:pPr>
              <w:ind w:firstLine="0" w:firstLineChars="0"/>
              <w:jc w:val="center"/>
            </w:pPr>
          </w:p>
        </w:tc>
        <w:tc>
          <w:tcPr>
            <w:tcW w:w="766" w:type="pct"/>
            <w:gridSpan w:val="2"/>
            <w:tcBorders>
              <w:left w:val="single" w:color="auto" w:sz="4" w:space="0"/>
              <w:bottom w:val="single" w:color="auto" w:sz="4" w:space="0"/>
            </w:tcBorders>
            <w:vAlign w:val="center"/>
          </w:tcPr>
          <w:p w14:paraId="73BD4F03">
            <w:pPr>
              <w:ind w:firstLine="0" w:firstLineChars="0"/>
              <w:jc w:val="center"/>
            </w:pPr>
          </w:p>
        </w:tc>
      </w:tr>
      <w:tr w14:paraId="5FFF9C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396" w:type="pct"/>
            <w:tcBorders>
              <w:top w:val="single" w:color="auto" w:sz="4" w:space="0"/>
              <w:bottom w:val="single" w:color="auto" w:sz="4" w:space="0"/>
            </w:tcBorders>
            <w:vAlign w:val="center"/>
          </w:tcPr>
          <w:p w14:paraId="1892C67C">
            <w:pPr>
              <w:ind w:firstLine="0" w:firstLineChars="0"/>
              <w:jc w:val="center"/>
            </w:pPr>
          </w:p>
        </w:tc>
        <w:tc>
          <w:tcPr>
            <w:tcW w:w="794" w:type="pct"/>
            <w:tcBorders>
              <w:top w:val="single" w:color="auto" w:sz="4" w:space="0"/>
              <w:bottom w:val="single" w:color="auto" w:sz="4" w:space="0"/>
            </w:tcBorders>
            <w:vAlign w:val="center"/>
          </w:tcPr>
          <w:p w14:paraId="5BC0C22B">
            <w:pPr>
              <w:ind w:firstLine="0" w:firstLineChars="0"/>
              <w:jc w:val="center"/>
            </w:pPr>
          </w:p>
        </w:tc>
        <w:tc>
          <w:tcPr>
            <w:tcW w:w="727" w:type="pct"/>
            <w:tcBorders>
              <w:top w:val="single" w:color="auto" w:sz="4" w:space="0"/>
              <w:bottom w:val="single" w:color="auto" w:sz="4" w:space="0"/>
            </w:tcBorders>
            <w:vAlign w:val="center"/>
          </w:tcPr>
          <w:p w14:paraId="0EAD18C9">
            <w:pPr>
              <w:ind w:firstLine="0" w:firstLineChars="0"/>
              <w:jc w:val="center"/>
            </w:pPr>
          </w:p>
        </w:tc>
        <w:tc>
          <w:tcPr>
            <w:tcW w:w="640" w:type="pct"/>
            <w:tcBorders>
              <w:top w:val="single" w:color="auto" w:sz="4" w:space="0"/>
              <w:bottom w:val="single" w:color="auto" w:sz="4" w:space="0"/>
            </w:tcBorders>
            <w:vAlign w:val="center"/>
          </w:tcPr>
          <w:p w14:paraId="210FB1FD">
            <w:pPr>
              <w:ind w:firstLine="0" w:firstLineChars="0"/>
              <w:jc w:val="center"/>
            </w:pPr>
          </w:p>
        </w:tc>
        <w:tc>
          <w:tcPr>
            <w:tcW w:w="783" w:type="pct"/>
            <w:tcBorders>
              <w:top w:val="single" w:color="auto" w:sz="4" w:space="0"/>
              <w:bottom w:val="single" w:color="auto" w:sz="4" w:space="0"/>
              <w:right w:val="single" w:color="auto" w:sz="4" w:space="0"/>
            </w:tcBorders>
            <w:vAlign w:val="center"/>
          </w:tcPr>
          <w:p w14:paraId="3A852298">
            <w:pPr>
              <w:ind w:firstLine="0" w:firstLineChars="0"/>
              <w:jc w:val="center"/>
            </w:pPr>
          </w:p>
        </w:tc>
        <w:tc>
          <w:tcPr>
            <w:tcW w:w="891" w:type="pct"/>
            <w:gridSpan w:val="2"/>
            <w:tcBorders>
              <w:top w:val="single" w:color="auto" w:sz="4" w:space="0"/>
              <w:left w:val="single" w:color="auto" w:sz="4" w:space="0"/>
              <w:bottom w:val="single" w:color="auto" w:sz="4" w:space="0"/>
              <w:right w:val="single" w:color="auto" w:sz="4" w:space="0"/>
            </w:tcBorders>
            <w:vAlign w:val="center"/>
          </w:tcPr>
          <w:p w14:paraId="2C3E5800">
            <w:pPr>
              <w:ind w:firstLine="0" w:firstLineChars="0"/>
              <w:jc w:val="center"/>
            </w:pPr>
          </w:p>
        </w:tc>
        <w:tc>
          <w:tcPr>
            <w:tcW w:w="766" w:type="pct"/>
            <w:gridSpan w:val="2"/>
            <w:tcBorders>
              <w:top w:val="single" w:color="auto" w:sz="4" w:space="0"/>
              <w:left w:val="single" w:color="auto" w:sz="4" w:space="0"/>
              <w:bottom w:val="single" w:color="auto" w:sz="4" w:space="0"/>
            </w:tcBorders>
            <w:vAlign w:val="center"/>
          </w:tcPr>
          <w:p w14:paraId="4AD6A27C">
            <w:pPr>
              <w:ind w:firstLine="0" w:firstLineChars="0"/>
              <w:jc w:val="center"/>
            </w:pPr>
          </w:p>
        </w:tc>
      </w:tr>
      <w:tr w14:paraId="7DEC23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396" w:type="pct"/>
            <w:tcBorders>
              <w:top w:val="single" w:color="auto" w:sz="4" w:space="0"/>
              <w:bottom w:val="single" w:color="auto" w:sz="4" w:space="0"/>
            </w:tcBorders>
            <w:vAlign w:val="center"/>
          </w:tcPr>
          <w:p w14:paraId="6BD4382C">
            <w:pPr>
              <w:ind w:firstLine="0" w:firstLineChars="0"/>
              <w:jc w:val="center"/>
            </w:pPr>
          </w:p>
        </w:tc>
        <w:tc>
          <w:tcPr>
            <w:tcW w:w="794" w:type="pct"/>
            <w:tcBorders>
              <w:top w:val="single" w:color="auto" w:sz="4" w:space="0"/>
              <w:bottom w:val="single" w:color="auto" w:sz="4" w:space="0"/>
            </w:tcBorders>
            <w:vAlign w:val="center"/>
          </w:tcPr>
          <w:p w14:paraId="495C94C2">
            <w:pPr>
              <w:ind w:firstLine="0" w:firstLineChars="0"/>
              <w:jc w:val="center"/>
            </w:pPr>
          </w:p>
        </w:tc>
        <w:tc>
          <w:tcPr>
            <w:tcW w:w="727" w:type="pct"/>
            <w:tcBorders>
              <w:top w:val="single" w:color="auto" w:sz="4" w:space="0"/>
              <w:bottom w:val="single" w:color="auto" w:sz="4" w:space="0"/>
            </w:tcBorders>
            <w:vAlign w:val="center"/>
          </w:tcPr>
          <w:p w14:paraId="476333E5">
            <w:pPr>
              <w:ind w:firstLine="0" w:firstLineChars="0"/>
              <w:jc w:val="center"/>
            </w:pPr>
          </w:p>
        </w:tc>
        <w:tc>
          <w:tcPr>
            <w:tcW w:w="640" w:type="pct"/>
            <w:tcBorders>
              <w:top w:val="single" w:color="auto" w:sz="4" w:space="0"/>
              <w:bottom w:val="single" w:color="auto" w:sz="4" w:space="0"/>
            </w:tcBorders>
            <w:vAlign w:val="center"/>
          </w:tcPr>
          <w:p w14:paraId="4237B9EB">
            <w:pPr>
              <w:ind w:firstLine="0" w:firstLineChars="0"/>
              <w:jc w:val="center"/>
            </w:pPr>
          </w:p>
        </w:tc>
        <w:tc>
          <w:tcPr>
            <w:tcW w:w="783" w:type="pct"/>
            <w:tcBorders>
              <w:top w:val="single" w:color="auto" w:sz="4" w:space="0"/>
              <w:bottom w:val="single" w:color="auto" w:sz="4" w:space="0"/>
              <w:right w:val="single" w:color="auto" w:sz="4" w:space="0"/>
            </w:tcBorders>
            <w:vAlign w:val="center"/>
          </w:tcPr>
          <w:p w14:paraId="4AE6D83E">
            <w:pPr>
              <w:ind w:firstLine="0" w:firstLineChars="0"/>
              <w:jc w:val="center"/>
            </w:pPr>
          </w:p>
        </w:tc>
        <w:tc>
          <w:tcPr>
            <w:tcW w:w="891" w:type="pct"/>
            <w:gridSpan w:val="2"/>
            <w:tcBorders>
              <w:top w:val="single" w:color="auto" w:sz="4" w:space="0"/>
              <w:left w:val="single" w:color="auto" w:sz="4" w:space="0"/>
              <w:bottom w:val="single" w:color="auto" w:sz="4" w:space="0"/>
              <w:right w:val="single" w:color="auto" w:sz="4" w:space="0"/>
            </w:tcBorders>
            <w:vAlign w:val="center"/>
          </w:tcPr>
          <w:p w14:paraId="7991F261">
            <w:pPr>
              <w:ind w:firstLine="0" w:firstLineChars="0"/>
              <w:jc w:val="center"/>
            </w:pPr>
          </w:p>
        </w:tc>
        <w:tc>
          <w:tcPr>
            <w:tcW w:w="766" w:type="pct"/>
            <w:gridSpan w:val="2"/>
            <w:tcBorders>
              <w:top w:val="single" w:color="auto" w:sz="4" w:space="0"/>
              <w:left w:val="single" w:color="auto" w:sz="4" w:space="0"/>
              <w:bottom w:val="single" w:color="auto" w:sz="4" w:space="0"/>
            </w:tcBorders>
            <w:vAlign w:val="center"/>
          </w:tcPr>
          <w:p w14:paraId="0C97DA62">
            <w:pPr>
              <w:ind w:firstLine="0" w:firstLineChars="0"/>
              <w:jc w:val="center"/>
            </w:pPr>
          </w:p>
        </w:tc>
      </w:tr>
    </w:tbl>
    <w:p w14:paraId="473FC1C6">
      <w:pPr>
        <w:adjustRightInd w:val="0"/>
        <w:ind w:left="1" w:firstLine="480"/>
        <w:textAlignment w:val="baseline"/>
        <w:rPr>
          <w:rFonts w:ascii="宋体" w:hAnsi="宋体"/>
          <w:color w:val="000000"/>
          <w:kern w:val="0"/>
        </w:rPr>
      </w:pPr>
      <w:r>
        <w:rPr>
          <w:rFonts w:hint="eastAsia" w:ascii="宋体" w:hAnsi="宋体"/>
          <w:color w:val="000000"/>
          <w:kern w:val="0"/>
        </w:rPr>
        <w:t>注：以上业绩需提供有关书面证明材料。</w:t>
      </w:r>
    </w:p>
    <w:p w14:paraId="722AA8D5">
      <w:pPr>
        <w:adjustRightInd w:val="0"/>
        <w:ind w:firstLine="480"/>
        <w:textAlignment w:val="baseline"/>
        <w:rPr>
          <w:rFonts w:ascii="宋体" w:hAnsi="宋体"/>
          <w:color w:val="000000"/>
          <w:kern w:val="0"/>
        </w:rPr>
      </w:pPr>
    </w:p>
    <w:p w14:paraId="0D98DE85">
      <w:pPr>
        <w:adjustRightInd w:val="0"/>
        <w:ind w:left="1" w:firstLine="480"/>
        <w:textAlignment w:val="baseline"/>
        <w:rPr>
          <w:rFonts w:ascii="宋体" w:hAnsi="宋体"/>
          <w:color w:val="000000"/>
          <w:kern w:val="0"/>
        </w:rPr>
      </w:pPr>
      <w:r>
        <w:rPr>
          <w:rFonts w:hint="eastAsia" w:ascii="宋体" w:hAnsi="宋体"/>
          <w:color w:val="000000"/>
          <w:kern w:val="0"/>
        </w:rPr>
        <w:t>供应商名称：XXXX（盖章）</w:t>
      </w:r>
    </w:p>
    <w:p w14:paraId="109D9A57">
      <w:pPr>
        <w:adjustRightInd w:val="0"/>
        <w:ind w:left="1" w:firstLine="480"/>
        <w:textAlignment w:val="baseline"/>
        <w:rPr>
          <w:rFonts w:ascii="宋体" w:hAnsi="宋体"/>
          <w:color w:val="000000"/>
          <w:kern w:val="0"/>
        </w:rPr>
      </w:pPr>
      <w:r>
        <w:rPr>
          <w:rFonts w:hint="eastAsia" w:ascii="宋体" w:hAnsi="宋体"/>
          <w:color w:val="000000"/>
          <w:kern w:val="0"/>
        </w:rPr>
        <w:t>法定代表人或授权代表（签字或加盖个人名章）：XXXX</w:t>
      </w:r>
    </w:p>
    <w:p w14:paraId="250E4020">
      <w:pPr>
        <w:adjustRightInd w:val="0"/>
        <w:ind w:left="1" w:firstLine="480"/>
        <w:textAlignment w:val="baseline"/>
        <w:rPr>
          <w:rFonts w:ascii="宋体" w:hAnsi="宋体"/>
          <w:color w:val="000000"/>
          <w:kern w:val="0"/>
        </w:rPr>
      </w:pPr>
      <w:r>
        <w:rPr>
          <w:rFonts w:hint="eastAsia" w:ascii="宋体" w:hAnsi="宋体"/>
          <w:color w:val="000000"/>
          <w:kern w:val="0"/>
        </w:rPr>
        <w:t>日期</w:t>
      </w:r>
      <w:r>
        <w:rPr>
          <w:rFonts w:ascii="宋体" w:hAnsi="宋体"/>
          <w:color w:val="000000"/>
          <w:kern w:val="0"/>
        </w:rPr>
        <w:t>:</w:t>
      </w:r>
      <w:r>
        <w:rPr>
          <w:rFonts w:hint="eastAsia" w:ascii="宋体" w:hAnsi="宋体"/>
          <w:color w:val="000000"/>
          <w:kern w:val="0"/>
        </w:rPr>
        <w:t xml:space="preserve"> XXXX</w:t>
      </w:r>
    </w:p>
    <w:p w14:paraId="49EC3868">
      <w:pPr>
        <w:adjustRightInd w:val="0"/>
        <w:ind w:left="1" w:firstLine="480"/>
        <w:textAlignment w:val="baseline"/>
        <w:rPr>
          <w:rFonts w:ascii="宋体" w:hAnsi="宋体"/>
          <w:color w:val="000000"/>
          <w:kern w:val="0"/>
        </w:rPr>
      </w:pPr>
    </w:p>
    <w:p w14:paraId="548B95E0">
      <w:pPr>
        <w:adjustRightInd w:val="0"/>
        <w:ind w:left="1" w:firstLine="480"/>
        <w:textAlignment w:val="baseline"/>
        <w:rPr>
          <w:rFonts w:ascii="宋体" w:hAnsi="宋体"/>
          <w:color w:val="000000"/>
          <w:kern w:val="0"/>
        </w:rPr>
      </w:pPr>
    </w:p>
    <w:p w14:paraId="20190E27">
      <w:pPr>
        <w:rPr>
          <w:rFonts w:ascii="宋体" w:hAnsi="宋体"/>
          <w:color w:val="000000"/>
          <w:kern w:val="0"/>
        </w:rPr>
      </w:pPr>
      <w:r>
        <w:rPr>
          <w:rFonts w:ascii="宋体" w:hAnsi="宋体"/>
          <w:color w:val="000000"/>
          <w:kern w:val="0"/>
        </w:rPr>
        <w:br w:type="page"/>
      </w:r>
    </w:p>
    <w:p w14:paraId="12A75041">
      <w:pPr>
        <w:keepNext/>
        <w:keepLines/>
        <w:spacing w:before="120" w:beforeLines="50"/>
        <w:ind w:firstLine="0" w:firstLineChars="0"/>
        <w:jc w:val="center"/>
        <w:textAlignment w:val="baseline"/>
        <w:outlineLvl w:val="2"/>
        <w:rPr>
          <w:rFonts w:ascii="宋体" w:hAnsi="宋体"/>
          <w:b/>
          <w:color w:val="000000"/>
          <w:kern w:val="0"/>
          <w:sz w:val="32"/>
        </w:rPr>
      </w:pPr>
      <w:bookmarkStart w:id="299" w:name="_Toc25221"/>
      <w:r>
        <w:rPr>
          <w:rFonts w:hint="eastAsia" w:ascii="宋体" w:hAnsi="宋体"/>
          <w:b/>
          <w:color w:val="000000"/>
          <w:kern w:val="0"/>
          <w:sz w:val="32"/>
        </w:rPr>
        <w:t>7.</w:t>
      </w:r>
      <w:r>
        <w:rPr>
          <w:rFonts w:ascii="宋体" w:hAnsi="宋体"/>
          <w:b/>
          <w:color w:val="000000"/>
          <w:kern w:val="0"/>
          <w:sz w:val="32"/>
        </w:rPr>
        <w:t>报价表</w:t>
      </w:r>
      <w:bookmarkEnd w:id="299"/>
    </w:p>
    <w:tbl>
      <w:tblPr>
        <w:tblStyle w:val="1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8"/>
        <w:gridCol w:w="942"/>
        <w:gridCol w:w="747"/>
        <w:gridCol w:w="980"/>
        <w:gridCol w:w="1327"/>
        <w:gridCol w:w="1243"/>
        <w:gridCol w:w="642"/>
        <w:gridCol w:w="759"/>
        <w:gridCol w:w="759"/>
        <w:gridCol w:w="1240"/>
      </w:tblGrid>
      <w:tr w14:paraId="5FF6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blHeader/>
          <w:jc w:val="center"/>
        </w:trPr>
        <w:tc>
          <w:tcPr>
            <w:tcW w:w="231" w:type="pct"/>
            <w:tcBorders>
              <w:top w:val="single" w:color="auto" w:sz="4" w:space="0"/>
              <w:left w:val="single" w:color="auto" w:sz="4" w:space="0"/>
              <w:bottom w:val="single" w:color="auto" w:sz="4" w:space="0"/>
              <w:right w:val="single" w:color="auto" w:sz="4" w:space="0"/>
            </w:tcBorders>
            <w:shd w:val="clear" w:color="auto" w:fill="auto"/>
            <w:vAlign w:val="center"/>
          </w:tcPr>
          <w:p w14:paraId="64939658">
            <w:pPr>
              <w:widowControl/>
              <w:spacing w:line="320" w:lineRule="exact"/>
              <w:ind w:firstLine="0" w:firstLineChars="0"/>
              <w:jc w:val="center"/>
              <w:rPr>
                <w:b/>
                <w:kern w:val="0"/>
                <w:sz w:val="18"/>
                <w:szCs w:val="18"/>
              </w:rPr>
            </w:pPr>
            <w:r>
              <w:br w:type="page"/>
            </w:r>
            <w:r>
              <w:rPr>
                <w:b/>
                <w:kern w:val="0"/>
                <w:sz w:val="18"/>
                <w:szCs w:val="18"/>
              </w:rPr>
              <w:t>序号</w:t>
            </w:r>
          </w:p>
        </w:tc>
        <w:tc>
          <w:tcPr>
            <w:tcW w:w="520" w:type="pct"/>
            <w:tcBorders>
              <w:top w:val="single" w:color="auto" w:sz="4" w:space="0"/>
              <w:left w:val="single" w:color="auto" w:sz="4" w:space="0"/>
              <w:bottom w:val="single" w:color="auto" w:sz="4" w:space="0"/>
              <w:right w:val="single" w:color="auto" w:sz="4" w:space="0"/>
            </w:tcBorders>
            <w:shd w:val="clear" w:color="auto" w:fill="auto"/>
            <w:vAlign w:val="center"/>
          </w:tcPr>
          <w:p w14:paraId="6534873D">
            <w:pPr>
              <w:widowControl/>
              <w:spacing w:line="320" w:lineRule="exact"/>
              <w:ind w:firstLine="0" w:firstLineChars="0"/>
              <w:jc w:val="center"/>
              <w:rPr>
                <w:b/>
                <w:kern w:val="0"/>
                <w:sz w:val="18"/>
                <w:szCs w:val="18"/>
              </w:rPr>
            </w:pPr>
            <w:r>
              <w:rPr>
                <w:b/>
                <w:kern w:val="0"/>
                <w:sz w:val="18"/>
                <w:szCs w:val="18"/>
              </w:rPr>
              <w:t>标的名称</w:t>
            </w:r>
          </w:p>
        </w:tc>
        <w:tc>
          <w:tcPr>
            <w:tcW w:w="412" w:type="pct"/>
            <w:tcBorders>
              <w:top w:val="single" w:color="auto" w:sz="4" w:space="0"/>
              <w:left w:val="single" w:color="auto" w:sz="4" w:space="0"/>
              <w:bottom w:val="single" w:color="auto" w:sz="4" w:space="0"/>
              <w:right w:val="single" w:color="auto" w:sz="4" w:space="0"/>
            </w:tcBorders>
            <w:vAlign w:val="center"/>
          </w:tcPr>
          <w:p w14:paraId="5F4C4C53">
            <w:pPr>
              <w:widowControl/>
              <w:spacing w:line="320" w:lineRule="exact"/>
              <w:ind w:firstLine="0" w:firstLineChars="0"/>
              <w:jc w:val="center"/>
              <w:rPr>
                <w:b/>
                <w:kern w:val="0"/>
                <w:sz w:val="18"/>
                <w:szCs w:val="18"/>
              </w:rPr>
            </w:pPr>
            <w:r>
              <w:rPr>
                <w:b/>
                <w:kern w:val="0"/>
                <w:sz w:val="18"/>
                <w:szCs w:val="18"/>
              </w:rPr>
              <w:t>品牌</w:t>
            </w:r>
          </w:p>
        </w:tc>
        <w:tc>
          <w:tcPr>
            <w:tcW w:w="541" w:type="pct"/>
            <w:tcBorders>
              <w:top w:val="single" w:color="auto" w:sz="4" w:space="0"/>
              <w:left w:val="single" w:color="auto" w:sz="4" w:space="0"/>
              <w:bottom w:val="single" w:color="auto" w:sz="4" w:space="0"/>
              <w:right w:val="single" w:color="auto" w:sz="4" w:space="0"/>
            </w:tcBorders>
            <w:shd w:val="clear" w:color="auto" w:fill="auto"/>
            <w:vAlign w:val="center"/>
          </w:tcPr>
          <w:p w14:paraId="2A68D5E9">
            <w:pPr>
              <w:widowControl/>
              <w:spacing w:line="320" w:lineRule="exact"/>
              <w:ind w:firstLine="0" w:firstLineChars="0"/>
              <w:jc w:val="center"/>
              <w:rPr>
                <w:b/>
                <w:kern w:val="0"/>
                <w:sz w:val="18"/>
                <w:szCs w:val="18"/>
              </w:rPr>
            </w:pPr>
            <w:r>
              <w:rPr>
                <w:b/>
                <w:kern w:val="0"/>
                <w:sz w:val="18"/>
                <w:szCs w:val="18"/>
              </w:rPr>
              <w:t>规格型号</w:t>
            </w:r>
          </w:p>
        </w:tc>
        <w:tc>
          <w:tcPr>
            <w:tcW w:w="732" w:type="pct"/>
            <w:tcBorders>
              <w:top w:val="single" w:color="auto" w:sz="4" w:space="0"/>
              <w:left w:val="single" w:color="auto" w:sz="4" w:space="0"/>
              <w:bottom w:val="single" w:color="auto" w:sz="4" w:space="0"/>
              <w:right w:val="single" w:color="auto" w:sz="4" w:space="0"/>
            </w:tcBorders>
            <w:shd w:val="clear" w:color="auto" w:fill="auto"/>
            <w:vAlign w:val="center"/>
          </w:tcPr>
          <w:p w14:paraId="58145F5B">
            <w:pPr>
              <w:spacing w:line="320" w:lineRule="exact"/>
              <w:ind w:firstLine="0" w:firstLineChars="0"/>
              <w:jc w:val="center"/>
              <w:rPr>
                <w:b/>
                <w:kern w:val="0"/>
                <w:sz w:val="18"/>
                <w:szCs w:val="18"/>
              </w:rPr>
            </w:pPr>
            <w:r>
              <w:rPr>
                <w:b/>
                <w:kern w:val="0"/>
                <w:sz w:val="18"/>
                <w:szCs w:val="18"/>
              </w:rPr>
              <w:t>技术指标</w:t>
            </w:r>
          </w:p>
        </w:tc>
        <w:tc>
          <w:tcPr>
            <w:tcW w:w="685" w:type="pct"/>
            <w:tcBorders>
              <w:top w:val="single" w:color="auto" w:sz="4" w:space="0"/>
              <w:left w:val="single" w:color="auto" w:sz="4" w:space="0"/>
              <w:bottom w:val="single" w:color="auto" w:sz="4" w:space="0"/>
              <w:right w:val="single" w:color="auto" w:sz="4" w:space="0"/>
            </w:tcBorders>
            <w:shd w:val="clear" w:color="auto" w:fill="auto"/>
            <w:vAlign w:val="center"/>
          </w:tcPr>
          <w:p w14:paraId="7C4ECA83">
            <w:pPr>
              <w:widowControl/>
              <w:spacing w:line="320" w:lineRule="exact"/>
              <w:ind w:firstLine="0" w:firstLineChars="0"/>
              <w:jc w:val="center"/>
              <w:rPr>
                <w:b/>
                <w:kern w:val="0"/>
                <w:sz w:val="18"/>
                <w:szCs w:val="18"/>
              </w:rPr>
            </w:pPr>
            <w:r>
              <w:rPr>
                <w:b/>
                <w:kern w:val="0"/>
                <w:sz w:val="18"/>
                <w:szCs w:val="18"/>
              </w:rPr>
              <w:t>免费质保期</w:t>
            </w: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14:paraId="4FF321CB">
            <w:pPr>
              <w:widowControl/>
              <w:spacing w:line="320" w:lineRule="exact"/>
              <w:ind w:firstLine="0" w:firstLineChars="0"/>
              <w:jc w:val="center"/>
              <w:rPr>
                <w:b/>
                <w:kern w:val="0"/>
                <w:sz w:val="18"/>
                <w:szCs w:val="18"/>
              </w:rPr>
            </w:pPr>
            <w:r>
              <w:rPr>
                <w:b/>
                <w:kern w:val="0"/>
                <w:sz w:val="18"/>
                <w:szCs w:val="18"/>
              </w:rPr>
              <w:t>数量</w:t>
            </w:r>
          </w:p>
        </w:tc>
        <w:tc>
          <w:tcPr>
            <w:tcW w:w="419" w:type="pct"/>
            <w:tcBorders>
              <w:top w:val="single" w:color="auto" w:sz="4" w:space="0"/>
              <w:left w:val="single" w:color="auto" w:sz="4" w:space="0"/>
              <w:bottom w:val="single" w:color="auto" w:sz="4" w:space="0"/>
              <w:right w:val="single" w:color="auto" w:sz="4" w:space="0"/>
            </w:tcBorders>
          </w:tcPr>
          <w:p w14:paraId="5D675069">
            <w:pPr>
              <w:widowControl/>
              <w:spacing w:line="320" w:lineRule="exact"/>
              <w:ind w:firstLine="0" w:firstLineChars="0"/>
              <w:jc w:val="center"/>
              <w:rPr>
                <w:b/>
                <w:kern w:val="0"/>
                <w:sz w:val="18"/>
                <w:szCs w:val="18"/>
              </w:rPr>
            </w:pPr>
            <w:r>
              <w:rPr>
                <w:b/>
                <w:kern w:val="0"/>
                <w:sz w:val="18"/>
                <w:szCs w:val="18"/>
              </w:rPr>
              <w:t>单价</w:t>
            </w:r>
          </w:p>
          <w:p w14:paraId="21E8634C">
            <w:pPr>
              <w:widowControl/>
              <w:spacing w:line="320" w:lineRule="exact"/>
              <w:ind w:firstLine="0" w:firstLineChars="0"/>
              <w:jc w:val="center"/>
              <w:rPr>
                <w:b/>
                <w:kern w:val="0"/>
                <w:sz w:val="18"/>
                <w:szCs w:val="18"/>
              </w:rPr>
            </w:pPr>
            <w:r>
              <w:rPr>
                <w:b/>
                <w:kern w:val="0"/>
                <w:sz w:val="18"/>
                <w:szCs w:val="18"/>
              </w:rPr>
              <w:t>（元）</w:t>
            </w:r>
          </w:p>
        </w:tc>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14:paraId="03C555AC">
            <w:pPr>
              <w:widowControl/>
              <w:spacing w:line="320" w:lineRule="exact"/>
              <w:ind w:firstLine="0" w:firstLineChars="0"/>
              <w:jc w:val="center"/>
              <w:rPr>
                <w:b/>
                <w:kern w:val="0"/>
                <w:sz w:val="18"/>
                <w:szCs w:val="18"/>
              </w:rPr>
            </w:pPr>
            <w:r>
              <w:rPr>
                <w:b/>
                <w:kern w:val="0"/>
                <w:sz w:val="18"/>
                <w:szCs w:val="18"/>
              </w:rPr>
              <w:t>总价</w:t>
            </w:r>
          </w:p>
          <w:p w14:paraId="6632A388">
            <w:pPr>
              <w:widowControl/>
              <w:spacing w:line="320" w:lineRule="exact"/>
              <w:ind w:firstLine="0" w:firstLineChars="0"/>
              <w:jc w:val="center"/>
              <w:rPr>
                <w:b/>
                <w:kern w:val="0"/>
                <w:sz w:val="18"/>
                <w:szCs w:val="18"/>
              </w:rPr>
            </w:pPr>
            <w:r>
              <w:rPr>
                <w:b/>
                <w:kern w:val="0"/>
                <w:sz w:val="18"/>
                <w:szCs w:val="18"/>
              </w:rPr>
              <w:t>（元）</w:t>
            </w:r>
          </w:p>
        </w:tc>
        <w:tc>
          <w:tcPr>
            <w:tcW w:w="684" w:type="pct"/>
            <w:tcBorders>
              <w:top w:val="single" w:color="auto" w:sz="4" w:space="0"/>
              <w:left w:val="single" w:color="auto" w:sz="4" w:space="0"/>
              <w:bottom w:val="single" w:color="auto" w:sz="4" w:space="0"/>
              <w:right w:val="single" w:color="auto" w:sz="4" w:space="0"/>
            </w:tcBorders>
            <w:vAlign w:val="center"/>
          </w:tcPr>
          <w:p w14:paraId="603464E1">
            <w:pPr>
              <w:spacing w:line="320" w:lineRule="exact"/>
              <w:ind w:firstLine="0" w:firstLineChars="0"/>
              <w:jc w:val="center"/>
              <w:rPr>
                <w:b/>
                <w:kern w:val="0"/>
                <w:sz w:val="18"/>
                <w:szCs w:val="18"/>
              </w:rPr>
            </w:pPr>
            <w:r>
              <w:rPr>
                <w:b/>
                <w:kern w:val="0"/>
                <w:sz w:val="18"/>
                <w:szCs w:val="18"/>
              </w:rPr>
              <w:t>生产厂家</w:t>
            </w:r>
          </w:p>
          <w:p w14:paraId="0A7E2521">
            <w:pPr>
              <w:spacing w:line="320" w:lineRule="exact"/>
              <w:ind w:firstLine="0" w:firstLineChars="0"/>
              <w:jc w:val="center"/>
              <w:rPr>
                <w:b/>
                <w:kern w:val="0"/>
                <w:sz w:val="18"/>
                <w:szCs w:val="18"/>
              </w:rPr>
            </w:pPr>
            <w:r>
              <w:rPr>
                <w:b/>
                <w:kern w:val="0"/>
                <w:sz w:val="18"/>
                <w:szCs w:val="18"/>
              </w:rPr>
              <w:t>（全称）</w:t>
            </w:r>
          </w:p>
        </w:tc>
      </w:tr>
      <w:tr w14:paraId="10AF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blHeader/>
          <w:jc w:val="center"/>
        </w:trPr>
        <w:tc>
          <w:tcPr>
            <w:tcW w:w="231" w:type="pct"/>
            <w:tcBorders>
              <w:top w:val="single" w:color="auto" w:sz="4" w:space="0"/>
              <w:left w:val="single" w:color="auto" w:sz="4" w:space="0"/>
              <w:bottom w:val="single" w:color="auto" w:sz="4" w:space="0"/>
              <w:right w:val="single" w:color="auto" w:sz="4" w:space="0"/>
            </w:tcBorders>
            <w:shd w:val="clear" w:color="auto" w:fill="auto"/>
            <w:vAlign w:val="center"/>
          </w:tcPr>
          <w:p w14:paraId="4658DA34">
            <w:pPr>
              <w:widowControl/>
              <w:ind w:firstLine="0" w:firstLineChars="0"/>
              <w:jc w:val="center"/>
              <w:rPr>
                <w:kern w:val="0"/>
              </w:rPr>
            </w:pPr>
          </w:p>
        </w:tc>
        <w:tc>
          <w:tcPr>
            <w:tcW w:w="520" w:type="pct"/>
            <w:tcBorders>
              <w:top w:val="single" w:color="auto" w:sz="4" w:space="0"/>
              <w:left w:val="single" w:color="auto" w:sz="4" w:space="0"/>
              <w:bottom w:val="single" w:color="auto" w:sz="4" w:space="0"/>
              <w:right w:val="single" w:color="auto" w:sz="4" w:space="0"/>
            </w:tcBorders>
            <w:shd w:val="clear" w:color="auto" w:fill="auto"/>
            <w:vAlign w:val="center"/>
          </w:tcPr>
          <w:p w14:paraId="62D7499D">
            <w:pPr>
              <w:widowControl/>
              <w:spacing w:line="320" w:lineRule="exact"/>
              <w:ind w:firstLine="0" w:firstLineChars="0"/>
              <w:jc w:val="center"/>
              <w:rPr>
                <w:kern w:val="0"/>
                <w:sz w:val="18"/>
                <w:szCs w:val="18"/>
              </w:rPr>
            </w:pPr>
          </w:p>
        </w:tc>
        <w:tc>
          <w:tcPr>
            <w:tcW w:w="412" w:type="pct"/>
            <w:tcBorders>
              <w:top w:val="single" w:color="auto" w:sz="4" w:space="0"/>
              <w:left w:val="single" w:color="auto" w:sz="4" w:space="0"/>
              <w:bottom w:val="single" w:color="auto" w:sz="4" w:space="0"/>
              <w:right w:val="single" w:color="auto" w:sz="4" w:space="0"/>
            </w:tcBorders>
          </w:tcPr>
          <w:p w14:paraId="22CD921E">
            <w:pPr>
              <w:widowControl/>
              <w:spacing w:line="320" w:lineRule="exact"/>
              <w:ind w:firstLine="0" w:firstLineChars="0"/>
              <w:rPr>
                <w:sz w:val="18"/>
                <w:szCs w:val="18"/>
              </w:rPr>
            </w:pPr>
          </w:p>
        </w:tc>
        <w:tc>
          <w:tcPr>
            <w:tcW w:w="541" w:type="pct"/>
            <w:tcBorders>
              <w:top w:val="single" w:color="auto" w:sz="4" w:space="0"/>
              <w:left w:val="single" w:color="auto" w:sz="4" w:space="0"/>
              <w:bottom w:val="single" w:color="auto" w:sz="4" w:space="0"/>
              <w:right w:val="single" w:color="auto" w:sz="4" w:space="0"/>
            </w:tcBorders>
            <w:shd w:val="clear" w:color="auto" w:fill="auto"/>
            <w:vAlign w:val="center"/>
          </w:tcPr>
          <w:p w14:paraId="5E8D3E29">
            <w:pPr>
              <w:widowControl/>
              <w:spacing w:line="320" w:lineRule="exact"/>
              <w:ind w:firstLine="0" w:firstLineChars="0"/>
              <w:rPr>
                <w:sz w:val="18"/>
                <w:szCs w:val="18"/>
              </w:rPr>
            </w:pPr>
          </w:p>
        </w:tc>
        <w:tc>
          <w:tcPr>
            <w:tcW w:w="732" w:type="pct"/>
            <w:tcBorders>
              <w:top w:val="single" w:color="auto" w:sz="4" w:space="0"/>
              <w:left w:val="single" w:color="auto" w:sz="4" w:space="0"/>
              <w:bottom w:val="single" w:color="auto" w:sz="4" w:space="0"/>
              <w:right w:val="single" w:color="auto" w:sz="4" w:space="0"/>
            </w:tcBorders>
            <w:shd w:val="clear" w:color="auto" w:fill="auto"/>
            <w:vAlign w:val="center"/>
          </w:tcPr>
          <w:p w14:paraId="14103538">
            <w:pPr>
              <w:widowControl/>
              <w:spacing w:line="320" w:lineRule="exact"/>
              <w:ind w:firstLine="0" w:firstLineChars="0"/>
              <w:rPr>
                <w:sz w:val="18"/>
                <w:szCs w:val="18"/>
              </w:rPr>
            </w:pPr>
          </w:p>
        </w:tc>
        <w:tc>
          <w:tcPr>
            <w:tcW w:w="685" w:type="pct"/>
            <w:tcBorders>
              <w:top w:val="single" w:color="auto" w:sz="4" w:space="0"/>
              <w:left w:val="single" w:color="auto" w:sz="4" w:space="0"/>
              <w:bottom w:val="single" w:color="auto" w:sz="4" w:space="0"/>
              <w:right w:val="single" w:color="auto" w:sz="4" w:space="0"/>
            </w:tcBorders>
            <w:shd w:val="clear" w:color="auto" w:fill="auto"/>
            <w:vAlign w:val="center"/>
          </w:tcPr>
          <w:p w14:paraId="47508C95">
            <w:pPr>
              <w:widowControl/>
              <w:spacing w:line="320" w:lineRule="exact"/>
              <w:ind w:firstLine="0" w:firstLineChars="0"/>
              <w:jc w:val="center"/>
              <w:rPr>
                <w:kern w:val="0"/>
                <w:sz w:val="18"/>
                <w:szCs w:val="18"/>
              </w:rPr>
            </w:pP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14:paraId="186E0050">
            <w:pPr>
              <w:widowControl/>
              <w:spacing w:line="320" w:lineRule="exact"/>
              <w:ind w:firstLine="0" w:firstLineChars="0"/>
              <w:jc w:val="center"/>
              <w:rPr>
                <w:kern w:val="0"/>
                <w:sz w:val="18"/>
                <w:szCs w:val="18"/>
              </w:rPr>
            </w:pPr>
          </w:p>
        </w:tc>
        <w:tc>
          <w:tcPr>
            <w:tcW w:w="419" w:type="pct"/>
            <w:tcBorders>
              <w:top w:val="single" w:color="auto" w:sz="4" w:space="0"/>
              <w:left w:val="single" w:color="auto" w:sz="4" w:space="0"/>
              <w:bottom w:val="single" w:color="auto" w:sz="4" w:space="0"/>
              <w:right w:val="single" w:color="auto" w:sz="4" w:space="0"/>
            </w:tcBorders>
            <w:vAlign w:val="center"/>
          </w:tcPr>
          <w:p w14:paraId="5B21CAB3">
            <w:pPr>
              <w:ind w:firstLine="0" w:firstLineChars="0"/>
              <w:jc w:val="center"/>
              <w:rPr>
                <w:kern w:val="0"/>
                <w:sz w:val="18"/>
                <w:szCs w:val="18"/>
              </w:rPr>
            </w:pPr>
          </w:p>
        </w:tc>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14:paraId="00EEF52B">
            <w:pPr>
              <w:widowControl/>
              <w:spacing w:line="320" w:lineRule="exact"/>
              <w:ind w:firstLine="0" w:firstLineChars="0"/>
              <w:jc w:val="center"/>
              <w:rPr>
                <w:b/>
                <w:kern w:val="0"/>
                <w:sz w:val="18"/>
                <w:szCs w:val="18"/>
              </w:rPr>
            </w:pPr>
          </w:p>
        </w:tc>
        <w:tc>
          <w:tcPr>
            <w:tcW w:w="684" w:type="pct"/>
            <w:tcBorders>
              <w:top w:val="single" w:color="auto" w:sz="4" w:space="0"/>
              <w:left w:val="single" w:color="auto" w:sz="4" w:space="0"/>
              <w:bottom w:val="single" w:color="auto" w:sz="4" w:space="0"/>
              <w:right w:val="single" w:color="auto" w:sz="4" w:space="0"/>
            </w:tcBorders>
            <w:vAlign w:val="center"/>
          </w:tcPr>
          <w:p w14:paraId="4BFA1958">
            <w:pPr>
              <w:widowControl/>
              <w:tabs>
                <w:tab w:val="left" w:pos="1143"/>
                <w:tab w:val="left" w:pos="3583"/>
              </w:tabs>
              <w:ind w:left="103" w:firstLine="0" w:firstLineChars="0"/>
              <w:jc w:val="center"/>
              <w:rPr>
                <w:kern w:val="0"/>
                <w:sz w:val="20"/>
                <w:szCs w:val="20"/>
              </w:rPr>
            </w:pPr>
          </w:p>
        </w:tc>
      </w:tr>
      <w:tr w14:paraId="41841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blHeader/>
          <w:jc w:val="center"/>
        </w:trPr>
        <w:tc>
          <w:tcPr>
            <w:tcW w:w="231" w:type="pct"/>
            <w:tcBorders>
              <w:top w:val="single" w:color="auto" w:sz="4" w:space="0"/>
              <w:left w:val="single" w:color="auto" w:sz="4" w:space="0"/>
              <w:bottom w:val="single" w:color="auto" w:sz="4" w:space="0"/>
              <w:right w:val="single" w:color="auto" w:sz="4" w:space="0"/>
            </w:tcBorders>
            <w:shd w:val="clear" w:color="auto" w:fill="auto"/>
            <w:vAlign w:val="center"/>
          </w:tcPr>
          <w:p w14:paraId="080C233F">
            <w:pPr>
              <w:widowControl/>
              <w:ind w:firstLine="0" w:firstLineChars="0"/>
              <w:jc w:val="center"/>
              <w:rPr>
                <w:kern w:val="0"/>
              </w:rPr>
            </w:pPr>
          </w:p>
        </w:tc>
        <w:tc>
          <w:tcPr>
            <w:tcW w:w="520" w:type="pct"/>
            <w:tcBorders>
              <w:top w:val="single" w:color="auto" w:sz="4" w:space="0"/>
              <w:left w:val="single" w:color="auto" w:sz="4" w:space="0"/>
              <w:bottom w:val="single" w:color="auto" w:sz="4" w:space="0"/>
              <w:right w:val="single" w:color="auto" w:sz="4" w:space="0"/>
            </w:tcBorders>
            <w:shd w:val="clear" w:color="auto" w:fill="auto"/>
            <w:vAlign w:val="center"/>
          </w:tcPr>
          <w:p w14:paraId="6CC644A3">
            <w:pPr>
              <w:widowControl/>
              <w:spacing w:line="320" w:lineRule="exact"/>
              <w:ind w:firstLine="0" w:firstLineChars="0"/>
              <w:jc w:val="center"/>
              <w:rPr>
                <w:kern w:val="0"/>
                <w:sz w:val="18"/>
                <w:szCs w:val="18"/>
              </w:rPr>
            </w:pPr>
          </w:p>
        </w:tc>
        <w:tc>
          <w:tcPr>
            <w:tcW w:w="412" w:type="pct"/>
            <w:tcBorders>
              <w:top w:val="single" w:color="auto" w:sz="4" w:space="0"/>
              <w:left w:val="single" w:color="auto" w:sz="4" w:space="0"/>
              <w:bottom w:val="single" w:color="auto" w:sz="4" w:space="0"/>
              <w:right w:val="single" w:color="auto" w:sz="4" w:space="0"/>
            </w:tcBorders>
          </w:tcPr>
          <w:p w14:paraId="2DBC35BE">
            <w:pPr>
              <w:widowControl/>
              <w:spacing w:line="320" w:lineRule="exact"/>
              <w:ind w:firstLine="0" w:firstLineChars="0"/>
              <w:rPr>
                <w:sz w:val="18"/>
                <w:szCs w:val="18"/>
              </w:rPr>
            </w:pPr>
          </w:p>
        </w:tc>
        <w:tc>
          <w:tcPr>
            <w:tcW w:w="541" w:type="pct"/>
            <w:tcBorders>
              <w:top w:val="single" w:color="auto" w:sz="4" w:space="0"/>
              <w:left w:val="single" w:color="auto" w:sz="4" w:space="0"/>
              <w:bottom w:val="single" w:color="auto" w:sz="4" w:space="0"/>
              <w:right w:val="single" w:color="auto" w:sz="4" w:space="0"/>
            </w:tcBorders>
            <w:shd w:val="clear" w:color="auto" w:fill="auto"/>
            <w:vAlign w:val="center"/>
          </w:tcPr>
          <w:p w14:paraId="1EE2C64A">
            <w:pPr>
              <w:widowControl/>
              <w:spacing w:line="320" w:lineRule="exact"/>
              <w:ind w:firstLine="0" w:firstLineChars="0"/>
              <w:rPr>
                <w:sz w:val="18"/>
                <w:szCs w:val="18"/>
              </w:rPr>
            </w:pPr>
          </w:p>
        </w:tc>
        <w:tc>
          <w:tcPr>
            <w:tcW w:w="732" w:type="pct"/>
            <w:tcBorders>
              <w:top w:val="single" w:color="auto" w:sz="4" w:space="0"/>
              <w:left w:val="single" w:color="auto" w:sz="4" w:space="0"/>
              <w:bottom w:val="single" w:color="auto" w:sz="4" w:space="0"/>
              <w:right w:val="single" w:color="auto" w:sz="4" w:space="0"/>
            </w:tcBorders>
            <w:shd w:val="clear" w:color="auto" w:fill="auto"/>
            <w:vAlign w:val="center"/>
          </w:tcPr>
          <w:p w14:paraId="02B14628">
            <w:pPr>
              <w:widowControl/>
              <w:spacing w:line="320" w:lineRule="exact"/>
              <w:ind w:firstLine="0" w:firstLineChars="0"/>
              <w:rPr>
                <w:sz w:val="18"/>
                <w:szCs w:val="18"/>
              </w:rPr>
            </w:pPr>
          </w:p>
        </w:tc>
        <w:tc>
          <w:tcPr>
            <w:tcW w:w="685" w:type="pct"/>
            <w:tcBorders>
              <w:top w:val="single" w:color="auto" w:sz="4" w:space="0"/>
              <w:left w:val="single" w:color="auto" w:sz="4" w:space="0"/>
              <w:bottom w:val="single" w:color="auto" w:sz="4" w:space="0"/>
              <w:right w:val="single" w:color="auto" w:sz="4" w:space="0"/>
            </w:tcBorders>
            <w:shd w:val="clear" w:color="auto" w:fill="auto"/>
            <w:vAlign w:val="center"/>
          </w:tcPr>
          <w:p w14:paraId="4D08288F">
            <w:pPr>
              <w:widowControl/>
              <w:spacing w:line="320" w:lineRule="exact"/>
              <w:ind w:firstLine="0" w:firstLineChars="0"/>
              <w:jc w:val="center"/>
              <w:rPr>
                <w:kern w:val="0"/>
                <w:sz w:val="18"/>
                <w:szCs w:val="18"/>
              </w:rPr>
            </w:pP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14:paraId="008B6F36">
            <w:pPr>
              <w:widowControl/>
              <w:spacing w:line="320" w:lineRule="exact"/>
              <w:ind w:firstLine="0" w:firstLineChars="0"/>
              <w:jc w:val="center"/>
              <w:rPr>
                <w:kern w:val="0"/>
                <w:sz w:val="18"/>
                <w:szCs w:val="18"/>
              </w:rPr>
            </w:pPr>
          </w:p>
        </w:tc>
        <w:tc>
          <w:tcPr>
            <w:tcW w:w="419" w:type="pct"/>
            <w:tcBorders>
              <w:top w:val="single" w:color="auto" w:sz="4" w:space="0"/>
              <w:left w:val="single" w:color="auto" w:sz="4" w:space="0"/>
              <w:bottom w:val="single" w:color="auto" w:sz="4" w:space="0"/>
              <w:right w:val="single" w:color="auto" w:sz="4" w:space="0"/>
            </w:tcBorders>
            <w:vAlign w:val="center"/>
          </w:tcPr>
          <w:p w14:paraId="41B49C43">
            <w:pPr>
              <w:ind w:firstLine="0" w:firstLineChars="0"/>
              <w:jc w:val="center"/>
              <w:rPr>
                <w:kern w:val="0"/>
                <w:sz w:val="18"/>
                <w:szCs w:val="18"/>
              </w:rPr>
            </w:pPr>
          </w:p>
        </w:tc>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14:paraId="4467B238">
            <w:pPr>
              <w:widowControl/>
              <w:spacing w:line="320" w:lineRule="exact"/>
              <w:ind w:firstLine="0" w:firstLineChars="0"/>
              <w:jc w:val="center"/>
              <w:rPr>
                <w:b/>
                <w:kern w:val="0"/>
                <w:sz w:val="18"/>
                <w:szCs w:val="18"/>
              </w:rPr>
            </w:pPr>
          </w:p>
        </w:tc>
        <w:tc>
          <w:tcPr>
            <w:tcW w:w="684" w:type="pct"/>
            <w:tcBorders>
              <w:top w:val="single" w:color="auto" w:sz="4" w:space="0"/>
              <w:left w:val="single" w:color="auto" w:sz="4" w:space="0"/>
              <w:bottom w:val="single" w:color="auto" w:sz="4" w:space="0"/>
              <w:right w:val="single" w:color="auto" w:sz="4" w:space="0"/>
            </w:tcBorders>
            <w:vAlign w:val="center"/>
          </w:tcPr>
          <w:p w14:paraId="5BD615E2">
            <w:pPr>
              <w:widowControl/>
              <w:tabs>
                <w:tab w:val="left" w:pos="1143"/>
                <w:tab w:val="left" w:pos="3583"/>
              </w:tabs>
              <w:ind w:left="103" w:firstLine="0" w:firstLineChars="0"/>
              <w:jc w:val="center"/>
              <w:rPr>
                <w:kern w:val="0"/>
                <w:sz w:val="20"/>
                <w:szCs w:val="20"/>
              </w:rPr>
            </w:pPr>
          </w:p>
        </w:tc>
      </w:tr>
      <w:tr w14:paraId="68874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blHeader/>
          <w:jc w:val="center"/>
        </w:trPr>
        <w:tc>
          <w:tcPr>
            <w:tcW w:w="231" w:type="pct"/>
            <w:tcBorders>
              <w:top w:val="single" w:color="auto" w:sz="4" w:space="0"/>
              <w:left w:val="single" w:color="auto" w:sz="4" w:space="0"/>
              <w:bottom w:val="single" w:color="auto" w:sz="4" w:space="0"/>
              <w:right w:val="single" w:color="auto" w:sz="4" w:space="0"/>
            </w:tcBorders>
            <w:shd w:val="clear" w:color="auto" w:fill="auto"/>
            <w:vAlign w:val="center"/>
          </w:tcPr>
          <w:p w14:paraId="7AD770DF">
            <w:pPr>
              <w:widowControl/>
              <w:ind w:firstLine="0" w:firstLineChars="0"/>
              <w:jc w:val="center"/>
              <w:rPr>
                <w:kern w:val="0"/>
              </w:rPr>
            </w:pPr>
          </w:p>
        </w:tc>
        <w:tc>
          <w:tcPr>
            <w:tcW w:w="520" w:type="pct"/>
            <w:tcBorders>
              <w:top w:val="single" w:color="auto" w:sz="4" w:space="0"/>
              <w:left w:val="single" w:color="auto" w:sz="4" w:space="0"/>
              <w:bottom w:val="single" w:color="auto" w:sz="4" w:space="0"/>
              <w:right w:val="single" w:color="auto" w:sz="4" w:space="0"/>
            </w:tcBorders>
            <w:shd w:val="clear" w:color="auto" w:fill="auto"/>
            <w:vAlign w:val="center"/>
          </w:tcPr>
          <w:p w14:paraId="788EEEF1">
            <w:pPr>
              <w:widowControl/>
              <w:spacing w:line="320" w:lineRule="exact"/>
              <w:ind w:firstLine="0" w:firstLineChars="0"/>
              <w:jc w:val="center"/>
              <w:rPr>
                <w:kern w:val="0"/>
                <w:sz w:val="18"/>
                <w:szCs w:val="18"/>
              </w:rPr>
            </w:pPr>
          </w:p>
        </w:tc>
        <w:tc>
          <w:tcPr>
            <w:tcW w:w="412" w:type="pct"/>
            <w:tcBorders>
              <w:top w:val="single" w:color="auto" w:sz="4" w:space="0"/>
              <w:left w:val="single" w:color="auto" w:sz="4" w:space="0"/>
              <w:bottom w:val="single" w:color="auto" w:sz="4" w:space="0"/>
              <w:right w:val="single" w:color="auto" w:sz="4" w:space="0"/>
            </w:tcBorders>
          </w:tcPr>
          <w:p w14:paraId="5024CE17">
            <w:pPr>
              <w:widowControl/>
              <w:spacing w:line="320" w:lineRule="exact"/>
              <w:ind w:firstLine="0" w:firstLineChars="0"/>
              <w:rPr>
                <w:sz w:val="18"/>
                <w:szCs w:val="18"/>
              </w:rPr>
            </w:pPr>
          </w:p>
        </w:tc>
        <w:tc>
          <w:tcPr>
            <w:tcW w:w="541" w:type="pct"/>
            <w:tcBorders>
              <w:top w:val="single" w:color="auto" w:sz="4" w:space="0"/>
              <w:left w:val="single" w:color="auto" w:sz="4" w:space="0"/>
              <w:bottom w:val="single" w:color="auto" w:sz="4" w:space="0"/>
              <w:right w:val="single" w:color="auto" w:sz="4" w:space="0"/>
            </w:tcBorders>
            <w:shd w:val="clear" w:color="auto" w:fill="auto"/>
            <w:vAlign w:val="center"/>
          </w:tcPr>
          <w:p w14:paraId="5672C342">
            <w:pPr>
              <w:widowControl/>
              <w:spacing w:line="320" w:lineRule="exact"/>
              <w:ind w:firstLine="0" w:firstLineChars="0"/>
              <w:rPr>
                <w:sz w:val="18"/>
                <w:szCs w:val="18"/>
              </w:rPr>
            </w:pPr>
          </w:p>
        </w:tc>
        <w:tc>
          <w:tcPr>
            <w:tcW w:w="732" w:type="pct"/>
            <w:tcBorders>
              <w:top w:val="single" w:color="auto" w:sz="4" w:space="0"/>
              <w:left w:val="single" w:color="auto" w:sz="4" w:space="0"/>
              <w:bottom w:val="single" w:color="auto" w:sz="4" w:space="0"/>
              <w:right w:val="single" w:color="auto" w:sz="4" w:space="0"/>
            </w:tcBorders>
            <w:shd w:val="clear" w:color="auto" w:fill="auto"/>
            <w:vAlign w:val="center"/>
          </w:tcPr>
          <w:p w14:paraId="7F116744">
            <w:pPr>
              <w:widowControl/>
              <w:spacing w:line="320" w:lineRule="exact"/>
              <w:ind w:firstLine="0" w:firstLineChars="0"/>
              <w:rPr>
                <w:sz w:val="18"/>
                <w:szCs w:val="18"/>
              </w:rPr>
            </w:pPr>
          </w:p>
        </w:tc>
        <w:tc>
          <w:tcPr>
            <w:tcW w:w="685" w:type="pct"/>
            <w:tcBorders>
              <w:top w:val="single" w:color="auto" w:sz="4" w:space="0"/>
              <w:left w:val="single" w:color="auto" w:sz="4" w:space="0"/>
              <w:bottom w:val="single" w:color="auto" w:sz="4" w:space="0"/>
              <w:right w:val="single" w:color="auto" w:sz="4" w:space="0"/>
            </w:tcBorders>
            <w:shd w:val="clear" w:color="auto" w:fill="auto"/>
            <w:vAlign w:val="center"/>
          </w:tcPr>
          <w:p w14:paraId="044C200B">
            <w:pPr>
              <w:widowControl/>
              <w:spacing w:line="320" w:lineRule="exact"/>
              <w:ind w:firstLine="0" w:firstLineChars="0"/>
              <w:jc w:val="center"/>
              <w:rPr>
                <w:kern w:val="0"/>
                <w:sz w:val="18"/>
                <w:szCs w:val="18"/>
              </w:rPr>
            </w:pP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14:paraId="3A803407">
            <w:pPr>
              <w:widowControl/>
              <w:spacing w:line="320" w:lineRule="exact"/>
              <w:ind w:firstLine="0" w:firstLineChars="0"/>
              <w:jc w:val="center"/>
              <w:rPr>
                <w:kern w:val="0"/>
                <w:sz w:val="18"/>
                <w:szCs w:val="18"/>
              </w:rPr>
            </w:pPr>
          </w:p>
        </w:tc>
        <w:tc>
          <w:tcPr>
            <w:tcW w:w="419" w:type="pct"/>
            <w:tcBorders>
              <w:top w:val="single" w:color="auto" w:sz="4" w:space="0"/>
              <w:left w:val="single" w:color="auto" w:sz="4" w:space="0"/>
              <w:bottom w:val="single" w:color="auto" w:sz="4" w:space="0"/>
              <w:right w:val="single" w:color="auto" w:sz="4" w:space="0"/>
            </w:tcBorders>
            <w:vAlign w:val="center"/>
          </w:tcPr>
          <w:p w14:paraId="3DA54954">
            <w:pPr>
              <w:ind w:firstLine="0" w:firstLineChars="0"/>
              <w:jc w:val="center"/>
              <w:rPr>
                <w:kern w:val="0"/>
                <w:sz w:val="18"/>
                <w:szCs w:val="18"/>
              </w:rPr>
            </w:pPr>
          </w:p>
        </w:tc>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14:paraId="7007FA58">
            <w:pPr>
              <w:widowControl/>
              <w:spacing w:line="320" w:lineRule="exact"/>
              <w:ind w:firstLine="0" w:firstLineChars="0"/>
              <w:jc w:val="center"/>
              <w:rPr>
                <w:b/>
                <w:kern w:val="0"/>
                <w:sz w:val="18"/>
                <w:szCs w:val="18"/>
              </w:rPr>
            </w:pPr>
          </w:p>
        </w:tc>
        <w:tc>
          <w:tcPr>
            <w:tcW w:w="684" w:type="pct"/>
            <w:tcBorders>
              <w:top w:val="single" w:color="auto" w:sz="4" w:space="0"/>
              <w:left w:val="single" w:color="auto" w:sz="4" w:space="0"/>
              <w:bottom w:val="single" w:color="auto" w:sz="4" w:space="0"/>
              <w:right w:val="single" w:color="auto" w:sz="4" w:space="0"/>
            </w:tcBorders>
            <w:vAlign w:val="center"/>
          </w:tcPr>
          <w:p w14:paraId="1D6E6F98">
            <w:pPr>
              <w:widowControl/>
              <w:tabs>
                <w:tab w:val="left" w:pos="1143"/>
                <w:tab w:val="left" w:pos="3583"/>
              </w:tabs>
              <w:ind w:left="103" w:firstLine="0" w:firstLineChars="0"/>
              <w:jc w:val="center"/>
              <w:rPr>
                <w:kern w:val="0"/>
                <w:sz w:val="20"/>
                <w:szCs w:val="20"/>
              </w:rPr>
            </w:pPr>
          </w:p>
        </w:tc>
      </w:tr>
      <w:tr w14:paraId="3B63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blHeader/>
          <w:jc w:val="center"/>
        </w:trPr>
        <w:tc>
          <w:tcPr>
            <w:tcW w:w="231" w:type="pct"/>
            <w:tcBorders>
              <w:top w:val="single" w:color="auto" w:sz="4" w:space="0"/>
              <w:left w:val="single" w:color="auto" w:sz="4" w:space="0"/>
              <w:bottom w:val="single" w:color="auto" w:sz="4" w:space="0"/>
              <w:right w:val="single" w:color="auto" w:sz="4" w:space="0"/>
            </w:tcBorders>
            <w:shd w:val="clear" w:color="auto" w:fill="auto"/>
            <w:vAlign w:val="center"/>
          </w:tcPr>
          <w:p w14:paraId="10683ED1">
            <w:pPr>
              <w:widowControl/>
              <w:ind w:firstLine="0" w:firstLineChars="0"/>
              <w:jc w:val="center"/>
              <w:rPr>
                <w:kern w:val="0"/>
              </w:rPr>
            </w:pPr>
          </w:p>
        </w:tc>
        <w:tc>
          <w:tcPr>
            <w:tcW w:w="520" w:type="pct"/>
            <w:tcBorders>
              <w:top w:val="single" w:color="auto" w:sz="4" w:space="0"/>
              <w:left w:val="single" w:color="auto" w:sz="4" w:space="0"/>
              <w:bottom w:val="single" w:color="auto" w:sz="4" w:space="0"/>
              <w:right w:val="single" w:color="auto" w:sz="4" w:space="0"/>
            </w:tcBorders>
            <w:shd w:val="clear" w:color="auto" w:fill="auto"/>
            <w:vAlign w:val="center"/>
          </w:tcPr>
          <w:p w14:paraId="292B866D">
            <w:pPr>
              <w:widowControl/>
              <w:spacing w:line="320" w:lineRule="exact"/>
              <w:ind w:firstLine="0" w:firstLineChars="0"/>
              <w:jc w:val="center"/>
              <w:rPr>
                <w:kern w:val="0"/>
                <w:sz w:val="18"/>
                <w:szCs w:val="18"/>
              </w:rPr>
            </w:pPr>
          </w:p>
        </w:tc>
        <w:tc>
          <w:tcPr>
            <w:tcW w:w="412" w:type="pct"/>
            <w:tcBorders>
              <w:top w:val="single" w:color="auto" w:sz="4" w:space="0"/>
              <w:left w:val="single" w:color="auto" w:sz="4" w:space="0"/>
              <w:bottom w:val="single" w:color="auto" w:sz="4" w:space="0"/>
              <w:right w:val="single" w:color="auto" w:sz="4" w:space="0"/>
            </w:tcBorders>
          </w:tcPr>
          <w:p w14:paraId="7900AC38">
            <w:pPr>
              <w:widowControl/>
              <w:spacing w:line="320" w:lineRule="exact"/>
              <w:ind w:firstLine="0" w:firstLineChars="0"/>
              <w:rPr>
                <w:sz w:val="18"/>
                <w:szCs w:val="18"/>
              </w:rPr>
            </w:pPr>
          </w:p>
        </w:tc>
        <w:tc>
          <w:tcPr>
            <w:tcW w:w="541" w:type="pct"/>
            <w:tcBorders>
              <w:top w:val="single" w:color="auto" w:sz="4" w:space="0"/>
              <w:left w:val="single" w:color="auto" w:sz="4" w:space="0"/>
              <w:bottom w:val="single" w:color="auto" w:sz="4" w:space="0"/>
              <w:right w:val="single" w:color="auto" w:sz="4" w:space="0"/>
            </w:tcBorders>
            <w:shd w:val="clear" w:color="auto" w:fill="auto"/>
            <w:vAlign w:val="center"/>
          </w:tcPr>
          <w:p w14:paraId="44B6EE50">
            <w:pPr>
              <w:widowControl/>
              <w:spacing w:line="320" w:lineRule="exact"/>
              <w:ind w:firstLine="0" w:firstLineChars="0"/>
              <w:rPr>
                <w:sz w:val="18"/>
                <w:szCs w:val="18"/>
              </w:rPr>
            </w:pPr>
          </w:p>
        </w:tc>
        <w:tc>
          <w:tcPr>
            <w:tcW w:w="732" w:type="pct"/>
            <w:tcBorders>
              <w:top w:val="single" w:color="auto" w:sz="4" w:space="0"/>
              <w:left w:val="single" w:color="auto" w:sz="4" w:space="0"/>
              <w:bottom w:val="single" w:color="auto" w:sz="4" w:space="0"/>
              <w:right w:val="single" w:color="auto" w:sz="4" w:space="0"/>
            </w:tcBorders>
            <w:shd w:val="clear" w:color="auto" w:fill="auto"/>
            <w:vAlign w:val="center"/>
          </w:tcPr>
          <w:p w14:paraId="1E34382E">
            <w:pPr>
              <w:widowControl/>
              <w:spacing w:line="320" w:lineRule="exact"/>
              <w:ind w:firstLine="0" w:firstLineChars="0"/>
              <w:rPr>
                <w:sz w:val="18"/>
                <w:szCs w:val="18"/>
              </w:rPr>
            </w:pPr>
          </w:p>
        </w:tc>
        <w:tc>
          <w:tcPr>
            <w:tcW w:w="685" w:type="pct"/>
            <w:tcBorders>
              <w:top w:val="single" w:color="auto" w:sz="4" w:space="0"/>
              <w:left w:val="single" w:color="auto" w:sz="4" w:space="0"/>
              <w:bottom w:val="single" w:color="auto" w:sz="4" w:space="0"/>
              <w:right w:val="single" w:color="auto" w:sz="4" w:space="0"/>
            </w:tcBorders>
            <w:shd w:val="clear" w:color="auto" w:fill="auto"/>
            <w:vAlign w:val="center"/>
          </w:tcPr>
          <w:p w14:paraId="3359EB31">
            <w:pPr>
              <w:widowControl/>
              <w:spacing w:line="320" w:lineRule="exact"/>
              <w:ind w:firstLine="0" w:firstLineChars="0"/>
              <w:jc w:val="center"/>
              <w:rPr>
                <w:kern w:val="0"/>
                <w:sz w:val="18"/>
                <w:szCs w:val="18"/>
              </w:rPr>
            </w:pP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14:paraId="53A7FD05">
            <w:pPr>
              <w:widowControl/>
              <w:spacing w:line="320" w:lineRule="exact"/>
              <w:ind w:firstLine="0" w:firstLineChars="0"/>
              <w:jc w:val="center"/>
              <w:rPr>
                <w:kern w:val="0"/>
                <w:sz w:val="18"/>
                <w:szCs w:val="18"/>
              </w:rPr>
            </w:pPr>
          </w:p>
        </w:tc>
        <w:tc>
          <w:tcPr>
            <w:tcW w:w="419" w:type="pct"/>
            <w:tcBorders>
              <w:top w:val="single" w:color="auto" w:sz="4" w:space="0"/>
              <w:left w:val="single" w:color="auto" w:sz="4" w:space="0"/>
              <w:bottom w:val="single" w:color="auto" w:sz="4" w:space="0"/>
              <w:right w:val="single" w:color="auto" w:sz="4" w:space="0"/>
            </w:tcBorders>
            <w:vAlign w:val="center"/>
          </w:tcPr>
          <w:p w14:paraId="06236CC6">
            <w:pPr>
              <w:ind w:firstLine="0" w:firstLineChars="0"/>
              <w:jc w:val="center"/>
              <w:rPr>
                <w:kern w:val="0"/>
                <w:sz w:val="18"/>
                <w:szCs w:val="18"/>
              </w:rPr>
            </w:pPr>
          </w:p>
        </w:tc>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14:paraId="246024C6">
            <w:pPr>
              <w:widowControl/>
              <w:spacing w:line="320" w:lineRule="exact"/>
              <w:ind w:firstLine="0" w:firstLineChars="0"/>
              <w:jc w:val="center"/>
              <w:rPr>
                <w:b/>
                <w:kern w:val="0"/>
                <w:sz w:val="18"/>
                <w:szCs w:val="18"/>
              </w:rPr>
            </w:pPr>
          </w:p>
        </w:tc>
        <w:tc>
          <w:tcPr>
            <w:tcW w:w="684" w:type="pct"/>
            <w:tcBorders>
              <w:top w:val="single" w:color="auto" w:sz="4" w:space="0"/>
              <w:left w:val="single" w:color="auto" w:sz="4" w:space="0"/>
              <w:bottom w:val="single" w:color="auto" w:sz="4" w:space="0"/>
              <w:right w:val="single" w:color="auto" w:sz="4" w:space="0"/>
            </w:tcBorders>
            <w:vAlign w:val="center"/>
          </w:tcPr>
          <w:p w14:paraId="3EAEB82E">
            <w:pPr>
              <w:widowControl/>
              <w:tabs>
                <w:tab w:val="left" w:pos="1143"/>
                <w:tab w:val="left" w:pos="3583"/>
              </w:tabs>
              <w:ind w:left="103" w:firstLine="0" w:firstLineChars="0"/>
              <w:jc w:val="center"/>
              <w:rPr>
                <w:kern w:val="0"/>
                <w:sz w:val="20"/>
                <w:szCs w:val="20"/>
              </w:rPr>
            </w:pPr>
          </w:p>
        </w:tc>
      </w:tr>
      <w:tr w14:paraId="2710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122" w:type="pct"/>
            <w:gridSpan w:val="6"/>
            <w:tcBorders>
              <w:top w:val="single" w:color="auto" w:sz="4" w:space="0"/>
              <w:left w:val="single" w:color="auto" w:sz="4" w:space="0"/>
              <w:bottom w:val="single" w:color="auto" w:sz="4" w:space="0"/>
              <w:right w:val="single" w:color="auto" w:sz="4" w:space="0"/>
            </w:tcBorders>
          </w:tcPr>
          <w:p w14:paraId="0419F6F6">
            <w:pPr>
              <w:widowControl/>
              <w:ind w:firstLine="0" w:firstLineChars="0"/>
              <w:rPr>
                <w:b/>
                <w:vanish/>
                <w:kern w:val="0"/>
              </w:rPr>
            </w:pPr>
            <w:r>
              <w:rPr>
                <w:b/>
                <w:kern w:val="0"/>
              </w:rPr>
              <w:t>合计（大写）：</w:t>
            </w: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14:paraId="23B61F55">
            <w:pPr>
              <w:widowControl/>
              <w:spacing w:line="320" w:lineRule="exact"/>
              <w:ind w:firstLine="0" w:firstLineChars="0"/>
              <w:jc w:val="center"/>
              <w:rPr>
                <w:b/>
                <w:kern w:val="0"/>
                <w:sz w:val="18"/>
                <w:szCs w:val="18"/>
              </w:rPr>
            </w:pPr>
          </w:p>
        </w:tc>
        <w:tc>
          <w:tcPr>
            <w:tcW w:w="419" w:type="pct"/>
            <w:tcBorders>
              <w:top w:val="single" w:color="auto" w:sz="4" w:space="0"/>
              <w:left w:val="single" w:color="auto" w:sz="4" w:space="0"/>
              <w:bottom w:val="single" w:color="auto" w:sz="4" w:space="0"/>
              <w:right w:val="single" w:color="auto" w:sz="4" w:space="0"/>
            </w:tcBorders>
            <w:vAlign w:val="center"/>
          </w:tcPr>
          <w:p w14:paraId="288EEA6A">
            <w:pPr>
              <w:ind w:firstLine="0" w:firstLineChars="0"/>
              <w:jc w:val="center"/>
              <w:rPr>
                <w:b/>
                <w:color w:val="000000"/>
                <w:sz w:val="18"/>
                <w:szCs w:val="18"/>
              </w:rPr>
            </w:pPr>
          </w:p>
        </w:tc>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14:paraId="2D13BDC8">
            <w:pPr>
              <w:ind w:firstLine="0" w:firstLineChars="0"/>
              <w:jc w:val="center"/>
              <w:rPr>
                <w:b/>
                <w:color w:val="000000"/>
                <w:sz w:val="18"/>
                <w:szCs w:val="18"/>
              </w:rPr>
            </w:pPr>
          </w:p>
        </w:tc>
        <w:tc>
          <w:tcPr>
            <w:tcW w:w="684" w:type="pct"/>
            <w:tcBorders>
              <w:top w:val="single" w:color="auto" w:sz="4" w:space="0"/>
              <w:left w:val="single" w:color="auto" w:sz="4" w:space="0"/>
              <w:bottom w:val="single" w:color="auto" w:sz="4" w:space="0"/>
              <w:right w:val="single" w:color="auto" w:sz="4" w:space="0"/>
            </w:tcBorders>
            <w:vAlign w:val="center"/>
          </w:tcPr>
          <w:p w14:paraId="648B28E1">
            <w:pPr>
              <w:ind w:firstLine="0" w:firstLineChars="0"/>
              <w:jc w:val="center"/>
              <w:rPr>
                <w:b/>
                <w:sz w:val="18"/>
                <w:szCs w:val="18"/>
              </w:rPr>
            </w:pPr>
          </w:p>
        </w:tc>
      </w:tr>
    </w:tbl>
    <w:p w14:paraId="53F866AC">
      <w:pPr>
        <w:pStyle w:val="9"/>
        <w:spacing w:after="0" w:line="312" w:lineRule="auto"/>
        <w:ind w:left="0" w:leftChars="0" w:firstLine="480"/>
        <w:rPr>
          <w:bCs/>
        </w:rPr>
      </w:pPr>
      <w:r>
        <w:rPr>
          <w:bCs/>
        </w:rPr>
        <w:t>注：供应商报价应包括运输费、搬运费、安装调试费、培训费、税费等为实施本项目相关的各项费用总和。</w:t>
      </w:r>
    </w:p>
    <w:p w14:paraId="4593B98C">
      <w:pPr>
        <w:pStyle w:val="9"/>
        <w:spacing w:after="0" w:line="312" w:lineRule="auto"/>
        <w:ind w:left="0" w:leftChars="0" w:firstLine="480"/>
        <w:rPr>
          <w:bCs/>
        </w:rPr>
      </w:pPr>
    </w:p>
    <w:p w14:paraId="38F7BD4A">
      <w:pPr>
        <w:pStyle w:val="9"/>
        <w:spacing w:after="0" w:line="312" w:lineRule="auto"/>
        <w:ind w:left="0" w:leftChars="0" w:firstLine="480"/>
        <w:rPr>
          <w:bCs/>
        </w:rPr>
      </w:pPr>
      <w:r>
        <w:rPr>
          <w:bCs/>
        </w:rPr>
        <w:t xml:space="preserve">供应商名称（盖章）：        </w:t>
      </w:r>
    </w:p>
    <w:p w14:paraId="59FAB1BC">
      <w:pPr>
        <w:pStyle w:val="9"/>
        <w:spacing w:after="0" w:line="312" w:lineRule="auto"/>
        <w:ind w:left="0" w:leftChars="0" w:firstLine="480"/>
        <w:rPr>
          <w:bCs/>
        </w:rPr>
      </w:pPr>
      <w:r>
        <w:rPr>
          <w:bCs/>
        </w:rPr>
        <w:t>法定代表人或授权代表（签字）：</w:t>
      </w:r>
    </w:p>
    <w:p w14:paraId="7B8105CF">
      <w:pPr>
        <w:pStyle w:val="9"/>
        <w:spacing w:after="0" w:line="312" w:lineRule="auto"/>
        <w:ind w:left="0" w:leftChars="0" w:firstLine="480"/>
        <w:rPr>
          <w:bCs/>
        </w:rPr>
      </w:pPr>
      <w:r>
        <w:rPr>
          <w:bCs/>
        </w:rPr>
        <w:t>联系电话：</w:t>
      </w:r>
    </w:p>
    <w:p w14:paraId="62DAF3E4">
      <w:pPr>
        <w:spacing w:line="312" w:lineRule="auto"/>
        <w:ind w:firstLine="480"/>
        <w:rPr>
          <w:bCs/>
        </w:rPr>
      </w:pPr>
      <w:r>
        <w:rPr>
          <w:bCs/>
        </w:rPr>
        <w:t>日    期：</w:t>
      </w:r>
    </w:p>
    <w:p w14:paraId="231B1295">
      <w:pPr>
        <w:adjustRightInd w:val="0"/>
        <w:ind w:left="1" w:firstLine="480"/>
        <w:textAlignment w:val="baseline"/>
        <w:rPr>
          <w:rFonts w:ascii="宋体" w:hAnsi="宋体"/>
          <w:color w:val="000000"/>
          <w:kern w:val="0"/>
        </w:rPr>
      </w:pPr>
    </w:p>
    <w:p w14:paraId="40D5EE00">
      <w:pPr>
        <w:adjustRightInd w:val="0"/>
        <w:ind w:left="1" w:firstLine="480"/>
        <w:textAlignment w:val="baseline"/>
        <w:rPr>
          <w:rFonts w:ascii="宋体" w:hAnsi="宋体"/>
          <w:color w:val="000000"/>
          <w:kern w:val="0"/>
        </w:rPr>
      </w:pPr>
    </w:p>
    <w:p w14:paraId="0CD04CE4">
      <w:pPr>
        <w:adjustRightInd w:val="0"/>
        <w:ind w:left="1" w:firstLine="480"/>
        <w:textAlignment w:val="baseline"/>
        <w:rPr>
          <w:rFonts w:ascii="宋体" w:hAnsi="宋体"/>
          <w:color w:val="000000"/>
          <w:kern w:val="0"/>
        </w:rPr>
      </w:pPr>
    </w:p>
    <w:p w14:paraId="3F0A792A">
      <w:pPr>
        <w:adjustRightInd w:val="0"/>
        <w:ind w:left="1" w:firstLine="480"/>
        <w:textAlignment w:val="baseline"/>
        <w:rPr>
          <w:rFonts w:ascii="宋体" w:hAnsi="宋体"/>
          <w:color w:val="000000"/>
          <w:kern w:val="0"/>
        </w:rPr>
      </w:pPr>
    </w:p>
    <w:p w14:paraId="5A628865">
      <w:pPr>
        <w:adjustRightInd w:val="0"/>
        <w:ind w:left="1" w:firstLine="480"/>
        <w:textAlignment w:val="baseline"/>
        <w:rPr>
          <w:rFonts w:ascii="宋体" w:hAnsi="宋体"/>
          <w:color w:val="000000"/>
          <w:kern w:val="0"/>
        </w:rPr>
      </w:pPr>
    </w:p>
    <w:p w14:paraId="59DCBF06">
      <w:pPr>
        <w:adjustRightInd w:val="0"/>
        <w:ind w:left="1" w:firstLine="480"/>
        <w:textAlignment w:val="baseline"/>
        <w:rPr>
          <w:rFonts w:ascii="宋体" w:hAnsi="宋体"/>
          <w:color w:val="000000"/>
          <w:kern w:val="0"/>
        </w:rPr>
      </w:pPr>
    </w:p>
    <w:p w14:paraId="3B4AA7BC">
      <w:pPr>
        <w:adjustRightInd w:val="0"/>
        <w:ind w:left="1" w:firstLine="480"/>
        <w:textAlignment w:val="baseline"/>
        <w:rPr>
          <w:rFonts w:ascii="宋体" w:hAnsi="宋体"/>
          <w:color w:val="000000"/>
          <w:kern w:val="0"/>
        </w:rPr>
      </w:pPr>
    </w:p>
    <w:p w14:paraId="4D443B70">
      <w:pPr>
        <w:adjustRightInd w:val="0"/>
        <w:ind w:left="1" w:firstLine="480"/>
        <w:textAlignment w:val="baseline"/>
        <w:rPr>
          <w:rFonts w:ascii="宋体" w:hAnsi="宋体"/>
          <w:color w:val="000000"/>
          <w:kern w:val="0"/>
        </w:rPr>
      </w:pPr>
    </w:p>
    <w:p w14:paraId="1ED7DB6E">
      <w:pPr>
        <w:adjustRightInd w:val="0"/>
        <w:ind w:left="1" w:firstLine="480"/>
        <w:textAlignment w:val="baseline"/>
        <w:rPr>
          <w:rFonts w:ascii="宋体" w:hAnsi="宋体"/>
          <w:color w:val="000000"/>
          <w:kern w:val="0"/>
        </w:rPr>
      </w:pPr>
    </w:p>
    <w:p w14:paraId="50FB28AB">
      <w:pPr>
        <w:adjustRightInd w:val="0"/>
        <w:ind w:left="1" w:firstLine="480"/>
        <w:textAlignment w:val="baseline"/>
        <w:rPr>
          <w:rFonts w:ascii="宋体" w:hAnsi="宋体"/>
          <w:color w:val="000000"/>
          <w:kern w:val="0"/>
        </w:rPr>
      </w:pPr>
    </w:p>
    <w:p w14:paraId="132EA81B">
      <w:pPr>
        <w:adjustRightInd w:val="0"/>
        <w:ind w:left="1" w:firstLine="480"/>
        <w:textAlignment w:val="baseline"/>
        <w:rPr>
          <w:rFonts w:ascii="宋体" w:hAnsi="宋体"/>
          <w:color w:val="000000"/>
          <w:kern w:val="0"/>
        </w:rPr>
      </w:pPr>
    </w:p>
    <w:p w14:paraId="2D7EB5BD">
      <w:pPr>
        <w:adjustRightInd w:val="0"/>
        <w:ind w:left="1" w:firstLine="480"/>
        <w:textAlignment w:val="baseline"/>
        <w:rPr>
          <w:rFonts w:ascii="宋体" w:hAnsi="宋体"/>
          <w:color w:val="000000"/>
          <w:kern w:val="0"/>
        </w:rPr>
      </w:pPr>
    </w:p>
    <w:p w14:paraId="658CB5CC">
      <w:pPr>
        <w:rPr>
          <w:rFonts w:ascii="宋体" w:hAnsi="宋体"/>
          <w:color w:val="000000"/>
          <w:kern w:val="0"/>
        </w:rPr>
      </w:pPr>
      <w:r>
        <w:rPr>
          <w:rFonts w:ascii="宋体" w:hAnsi="宋体"/>
          <w:color w:val="000000"/>
          <w:kern w:val="0"/>
        </w:rPr>
        <w:br w:type="page"/>
      </w:r>
    </w:p>
    <w:p w14:paraId="2EC04E31">
      <w:pPr>
        <w:adjustRightInd w:val="0"/>
        <w:ind w:left="1" w:firstLine="480"/>
        <w:textAlignment w:val="baseline"/>
        <w:rPr>
          <w:rFonts w:ascii="宋体" w:hAnsi="宋体"/>
          <w:color w:val="000000"/>
          <w:kern w:val="0"/>
        </w:rPr>
      </w:pPr>
    </w:p>
    <w:p w14:paraId="42FA786E">
      <w:pPr>
        <w:keepNext/>
        <w:keepLines/>
        <w:spacing w:before="120" w:beforeLines="50"/>
        <w:ind w:firstLine="0" w:firstLineChars="0"/>
        <w:jc w:val="center"/>
        <w:textAlignment w:val="baseline"/>
        <w:outlineLvl w:val="2"/>
        <w:rPr>
          <w:rFonts w:ascii="宋体" w:hAnsi="宋体"/>
          <w:b/>
          <w:color w:val="0000FF"/>
          <w:kern w:val="0"/>
          <w:sz w:val="32"/>
        </w:rPr>
      </w:pPr>
      <w:bookmarkStart w:id="300" w:name="_Toc375744906"/>
      <w:bookmarkStart w:id="301" w:name="_Toc2714"/>
      <w:bookmarkStart w:id="302" w:name="_Toc370132140"/>
      <w:bookmarkStart w:id="303" w:name="_Toc304278806"/>
      <w:bookmarkStart w:id="304" w:name="_Toc341343737"/>
      <w:bookmarkStart w:id="305" w:name="_Toc376423608"/>
      <w:bookmarkStart w:id="306" w:name="_Toc300671863"/>
      <w:bookmarkStart w:id="307" w:name="_Toc342470650"/>
      <w:bookmarkStart w:id="308" w:name="_Toc414614589"/>
      <w:r>
        <w:rPr>
          <w:rFonts w:hint="eastAsia" w:ascii="宋体" w:hAnsi="宋体"/>
          <w:b/>
          <w:color w:val="0000FF"/>
          <w:kern w:val="0"/>
          <w:sz w:val="32"/>
        </w:rPr>
        <w:t>8.联合体协议书</w:t>
      </w:r>
      <w:bookmarkEnd w:id="300"/>
      <w:bookmarkEnd w:id="301"/>
      <w:bookmarkEnd w:id="302"/>
      <w:bookmarkEnd w:id="303"/>
      <w:bookmarkEnd w:id="304"/>
      <w:bookmarkEnd w:id="305"/>
      <w:bookmarkEnd w:id="306"/>
      <w:bookmarkEnd w:id="307"/>
      <w:bookmarkEnd w:id="308"/>
    </w:p>
    <w:p w14:paraId="6EE9F3DF">
      <w:pPr>
        <w:ind w:firstLine="480"/>
        <w:rPr>
          <w:rFonts w:ascii="宋体" w:hAnsi="宋体"/>
          <w:color w:val="0000FF"/>
          <w:u w:val="single"/>
        </w:rPr>
      </w:pPr>
      <w:r>
        <w:rPr>
          <w:rFonts w:hint="eastAsia" w:ascii="宋体" w:hAnsi="宋体"/>
          <w:color w:val="0000FF"/>
          <w:u w:val="single"/>
        </w:rPr>
        <w:t xml:space="preserve">                                                                        </w:t>
      </w:r>
    </w:p>
    <w:p w14:paraId="0D7F6FB1">
      <w:pPr>
        <w:ind w:firstLine="480"/>
        <w:rPr>
          <w:rFonts w:ascii="宋体" w:hAnsi="宋体"/>
          <w:color w:val="0000FF"/>
          <w:u w:val="single"/>
        </w:rPr>
      </w:pPr>
      <w:r>
        <w:rPr>
          <w:rFonts w:hint="eastAsia" w:ascii="宋体" w:hAnsi="宋体"/>
          <w:color w:val="0000FF"/>
          <w:u w:val="single"/>
        </w:rPr>
        <w:t xml:space="preserve">                                                                            </w:t>
      </w:r>
    </w:p>
    <w:p w14:paraId="6A915333">
      <w:pPr>
        <w:ind w:firstLine="480"/>
        <w:rPr>
          <w:rFonts w:ascii="宋体" w:hAnsi="宋体"/>
          <w:color w:val="0000FF"/>
        </w:rPr>
      </w:pPr>
      <w:r>
        <w:rPr>
          <w:rFonts w:hint="eastAsia" w:ascii="宋体" w:hAnsi="宋体"/>
          <w:color w:val="0000FF"/>
          <w:u w:val="single"/>
        </w:rPr>
        <w:t xml:space="preserve">                                                                          </w:t>
      </w:r>
      <w:r>
        <w:rPr>
          <w:rFonts w:hint="eastAsia" w:ascii="宋体" w:hAnsi="宋体"/>
          <w:color w:val="0000FF"/>
        </w:rPr>
        <w:t xml:space="preserve">  </w:t>
      </w:r>
    </w:p>
    <w:p w14:paraId="315B912C">
      <w:pPr>
        <w:ind w:firstLine="480"/>
        <w:rPr>
          <w:rFonts w:ascii="宋体" w:hAnsi="宋体"/>
          <w:color w:val="0000FF"/>
        </w:rPr>
      </w:pPr>
      <w:r>
        <w:rPr>
          <w:rFonts w:hint="eastAsia" w:ascii="宋体" w:hAnsi="宋体"/>
          <w:color w:val="0000FF"/>
        </w:rPr>
        <w:t>（所有成员单位名称）自愿组成</w:t>
      </w:r>
      <w:r>
        <w:rPr>
          <w:rFonts w:hint="eastAsia" w:ascii="宋体" w:hAnsi="宋体"/>
          <w:color w:val="0000FF"/>
          <w:u w:val="single"/>
        </w:rPr>
        <w:t xml:space="preserve">            </w:t>
      </w:r>
      <w:r>
        <w:rPr>
          <w:rFonts w:hint="eastAsia" w:ascii="宋体" w:hAnsi="宋体"/>
          <w:color w:val="0000FF"/>
        </w:rPr>
        <w:t>（联合体名称）联合体，共同参加        项目（采购项目编号：</w:t>
      </w:r>
      <w:r>
        <w:rPr>
          <w:rFonts w:hint="eastAsia" w:ascii="宋体" w:hAnsi="宋体"/>
          <w:color w:val="0000FF"/>
          <w:u w:val="single"/>
        </w:rPr>
        <w:t xml:space="preserve">        </w:t>
      </w:r>
      <w:r>
        <w:rPr>
          <w:rFonts w:hint="eastAsia" w:ascii="宋体" w:hAnsi="宋体"/>
          <w:color w:val="0000FF"/>
        </w:rPr>
        <w:t>）</w:t>
      </w:r>
      <w:r>
        <w:rPr>
          <w:rFonts w:hint="eastAsia" w:ascii="宋体" w:hAnsi="宋体"/>
          <w:color w:val="0000FF"/>
          <w:highlight w:val="yellow"/>
        </w:rPr>
        <w:t>包</w:t>
      </w:r>
      <w:r>
        <w:rPr>
          <w:rFonts w:hint="eastAsia" w:ascii="宋体" w:hAnsi="宋体"/>
          <w:color w:val="0000FF"/>
          <w:highlight w:val="yellow"/>
          <w:u w:val="single"/>
        </w:rPr>
        <w:t xml:space="preserve">    </w:t>
      </w:r>
      <w:r>
        <w:rPr>
          <w:rFonts w:hint="eastAsia" w:ascii="宋体" w:hAnsi="宋体"/>
          <w:color w:val="0000FF"/>
        </w:rPr>
        <w:t>的询价。现就联合体询价事宜订立如下协议。</w:t>
      </w:r>
    </w:p>
    <w:p w14:paraId="5CE291A6">
      <w:pPr>
        <w:ind w:firstLine="480"/>
        <w:rPr>
          <w:rFonts w:ascii="宋体" w:hAnsi="宋体"/>
          <w:color w:val="0000FF"/>
        </w:rPr>
      </w:pPr>
      <w:r>
        <w:rPr>
          <w:rFonts w:hint="eastAsia" w:ascii="宋体" w:hAnsi="宋体"/>
          <w:color w:val="0000FF"/>
          <w:u w:val="single"/>
        </w:rPr>
        <w:t xml:space="preserve">         </w:t>
      </w:r>
      <w:r>
        <w:rPr>
          <w:rFonts w:hint="eastAsia" w:ascii="宋体" w:hAnsi="宋体"/>
          <w:color w:val="0000FF"/>
        </w:rPr>
        <w:t>（某成员单位名称）为</w:t>
      </w:r>
      <w:r>
        <w:rPr>
          <w:rFonts w:hint="eastAsia" w:ascii="宋体" w:hAnsi="宋体"/>
          <w:color w:val="0000FF"/>
          <w:u w:val="single"/>
        </w:rPr>
        <w:t xml:space="preserve">            </w:t>
      </w:r>
      <w:r>
        <w:rPr>
          <w:rFonts w:hint="eastAsia" w:ascii="宋体" w:hAnsi="宋体"/>
          <w:color w:val="0000FF"/>
        </w:rPr>
        <w:t>（联合体名称）牵头人。</w:t>
      </w:r>
    </w:p>
    <w:p w14:paraId="7D4CBC43">
      <w:pPr>
        <w:ind w:firstLine="480"/>
        <w:rPr>
          <w:rFonts w:ascii="宋体" w:hAnsi="宋体"/>
          <w:color w:val="0000FF"/>
        </w:rPr>
      </w:pPr>
      <w:r>
        <w:rPr>
          <w:rFonts w:hint="eastAsia" w:ascii="宋体" w:hAnsi="宋体"/>
          <w:color w:val="0000FF"/>
        </w:rPr>
        <w:t>联合体牵头人合法代表联合体提交和接收相关的资料、信息及指示，并处理与之有关的一切事务，负责合同实施阶段的主办、组织和协调工作。</w:t>
      </w:r>
    </w:p>
    <w:p w14:paraId="69A51A6A">
      <w:pPr>
        <w:ind w:firstLine="480"/>
        <w:rPr>
          <w:rFonts w:ascii="宋体" w:hAnsi="宋体"/>
          <w:color w:val="0000FF"/>
        </w:rPr>
      </w:pPr>
      <w:r>
        <w:rPr>
          <w:rFonts w:hint="eastAsia" w:ascii="宋体" w:hAnsi="宋体"/>
          <w:color w:val="0000FF"/>
        </w:rPr>
        <w:t>联合体将严格按照询价通知书的要求，递交响应文件，履行合同，并对外承担连带责任。</w:t>
      </w:r>
    </w:p>
    <w:p w14:paraId="6E620D66">
      <w:pPr>
        <w:ind w:firstLine="480"/>
        <w:rPr>
          <w:rFonts w:ascii="宋体" w:hAnsi="宋体"/>
          <w:color w:val="0000FF"/>
        </w:rPr>
      </w:pPr>
      <w:r>
        <w:rPr>
          <w:rFonts w:hint="eastAsia" w:ascii="宋体" w:hAnsi="宋体"/>
          <w:color w:val="0000FF"/>
        </w:rPr>
        <w:t>联合体各成员单位内部的职责分工如下：</w:t>
      </w:r>
    </w:p>
    <w:p w14:paraId="68224168">
      <w:pPr>
        <w:ind w:firstLine="480"/>
        <w:rPr>
          <w:rFonts w:ascii="宋体" w:hAnsi="宋体"/>
          <w:color w:val="0000FF"/>
        </w:rPr>
      </w:pPr>
      <w:r>
        <w:rPr>
          <w:rFonts w:hint="eastAsia" w:ascii="宋体" w:hAnsi="宋体"/>
          <w:color w:val="0000FF"/>
        </w:rPr>
        <w:t xml:space="preserve">                                                                             </w:t>
      </w:r>
    </w:p>
    <w:p w14:paraId="232B83E8">
      <w:pPr>
        <w:ind w:firstLine="480"/>
        <w:rPr>
          <w:rFonts w:ascii="宋体" w:hAnsi="宋体"/>
          <w:color w:val="0000FF"/>
        </w:rPr>
      </w:pPr>
      <w:r>
        <w:rPr>
          <w:rFonts w:hint="eastAsia" w:ascii="宋体" w:hAnsi="宋体"/>
          <w:color w:val="0000FF"/>
        </w:rPr>
        <w:t xml:space="preserve">                                                                            </w:t>
      </w:r>
    </w:p>
    <w:p w14:paraId="623FC23A">
      <w:pPr>
        <w:ind w:firstLine="480"/>
        <w:rPr>
          <w:rFonts w:ascii="宋体" w:hAnsi="宋体"/>
          <w:color w:val="0000FF"/>
        </w:rPr>
      </w:pPr>
      <w:r>
        <w:rPr>
          <w:rFonts w:hint="eastAsia" w:ascii="宋体" w:hAnsi="宋体"/>
          <w:color w:val="0000FF"/>
        </w:rPr>
        <w:t xml:space="preserve">                                                                            </w:t>
      </w:r>
    </w:p>
    <w:p w14:paraId="14BA6F65">
      <w:pPr>
        <w:ind w:firstLine="480"/>
        <w:rPr>
          <w:rFonts w:ascii="宋体" w:hAnsi="宋体"/>
          <w:color w:val="0000FF"/>
        </w:rPr>
      </w:pPr>
      <w:r>
        <w:rPr>
          <w:rFonts w:hint="eastAsia" w:ascii="宋体" w:hAnsi="宋体"/>
          <w:color w:val="0000FF"/>
        </w:rPr>
        <w:t>本协议书自签署之日起生效，合同履行完毕后自动失效。</w:t>
      </w:r>
    </w:p>
    <w:p w14:paraId="30668499">
      <w:pPr>
        <w:ind w:firstLine="480"/>
        <w:rPr>
          <w:rFonts w:ascii="宋体" w:hAnsi="宋体"/>
          <w:color w:val="0000FF"/>
        </w:rPr>
      </w:pPr>
      <w:r>
        <w:rPr>
          <w:rFonts w:hint="eastAsia" w:ascii="宋体" w:hAnsi="宋体"/>
          <w:color w:val="0000FF"/>
        </w:rPr>
        <w:t>本协议书一式</w:t>
      </w:r>
      <w:r>
        <w:rPr>
          <w:rFonts w:hint="eastAsia" w:ascii="宋体" w:hAnsi="宋体"/>
          <w:color w:val="0000FF"/>
          <w:u w:val="single"/>
        </w:rPr>
        <w:t xml:space="preserve">   </w:t>
      </w:r>
      <w:r>
        <w:rPr>
          <w:rFonts w:hint="eastAsia" w:ascii="宋体" w:hAnsi="宋体"/>
          <w:color w:val="0000FF"/>
        </w:rPr>
        <w:t>份，联合体成员和采购人各执一份。</w:t>
      </w:r>
    </w:p>
    <w:p w14:paraId="30A3354B">
      <w:pPr>
        <w:ind w:firstLine="480"/>
        <w:rPr>
          <w:rFonts w:ascii="宋体" w:hAnsi="宋体"/>
          <w:color w:val="0000FF"/>
        </w:rPr>
      </w:pPr>
    </w:p>
    <w:p w14:paraId="7B090FF9">
      <w:pPr>
        <w:ind w:firstLine="480"/>
        <w:rPr>
          <w:rFonts w:ascii="宋体" w:hAnsi="宋体"/>
          <w:color w:val="0000FF"/>
        </w:rPr>
      </w:pPr>
      <w:r>
        <w:rPr>
          <w:rFonts w:hint="eastAsia" w:ascii="宋体" w:hAnsi="宋体"/>
          <w:color w:val="0000FF"/>
        </w:rPr>
        <w:t>牵头人名称：              （加盖公章）</w:t>
      </w:r>
    </w:p>
    <w:p w14:paraId="7889B324">
      <w:pPr>
        <w:ind w:firstLine="480"/>
        <w:rPr>
          <w:rFonts w:ascii="宋体" w:hAnsi="宋体"/>
          <w:color w:val="0000FF"/>
        </w:rPr>
      </w:pPr>
      <w:r>
        <w:rPr>
          <w:rFonts w:hint="eastAsia" w:ascii="宋体" w:hAnsi="宋体"/>
          <w:color w:val="0000FF"/>
        </w:rPr>
        <w:t>法定代表人（主要负责人/经营者）或代理人：             （签字）</w:t>
      </w:r>
    </w:p>
    <w:p w14:paraId="0335AEEC">
      <w:pPr>
        <w:ind w:firstLine="480"/>
        <w:rPr>
          <w:rFonts w:ascii="宋体" w:hAnsi="宋体"/>
          <w:color w:val="0000FF"/>
        </w:rPr>
      </w:pPr>
    </w:p>
    <w:p w14:paraId="14883BFF">
      <w:pPr>
        <w:ind w:firstLine="480"/>
        <w:rPr>
          <w:rFonts w:ascii="宋体" w:hAnsi="宋体"/>
          <w:color w:val="0000FF"/>
        </w:rPr>
      </w:pPr>
      <w:r>
        <w:rPr>
          <w:rFonts w:hint="eastAsia" w:ascii="宋体" w:hAnsi="宋体"/>
          <w:color w:val="0000FF"/>
        </w:rPr>
        <w:t>成员一名称：              （加盖公章）</w:t>
      </w:r>
    </w:p>
    <w:p w14:paraId="33E7689C">
      <w:pPr>
        <w:ind w:firstLine="480"/>
        <w:rPr>
          <w:rFonts w:ascii="宋体" w:hAnsi="宋体"/>
          <w:color w:val="0000FF"/>
        </w:rPr>
      </w:pPr>
      <w:r>
        <w:rPr>
          <w:rFonts w:hint="eastAsia" w:ascii="宋体" w:hAnsi="宋体"/>
          <w:color w:val="0000FF"/>
        </w:rPr>
        <w:t>法定代表人（主要负责人/经营者）或代理人：             （签字）</w:t>
      </w:r>
    </w:p>
    <w:p w14:paraId="5D387D87">
      <w:pPr>
        <w:ind w:firstLine="480"/>
        <w:rPr>
          <w:rFonts w:ascii="宋体" w:hAnsi="宋体"/>
          <w:color w:val="0000FF"/>
        </w:rPr>
      </w:pPr>
    </w:p>
    <w:p w14:paraId="1357E96B">
      <w:pPr>
        <w:ind w:firstLine="480"/>
        <w:rPr>
          <w:rFonts w:ascii="宋体" w:hAnsi="宋体"/>
          <w:color w:val="0000FF"/>
        </w:rPr>
      </w:pPr>
      <w:r>
        <w:rPr>
          <w:rFonts w:hint="eastAsia" w:ascii="宋体" w:hAnsi="宋体"/>
          <w:color w:val="0000FF"/>
        </w:rPr>
        <w:t>成员二名称：              （加盖公章）</w:t>
      </w:r>
    </w:p>
    <w:p w14:paraId="7456E858">
      <w:pPr>
        <w:ind w:firstLine="480"/>
        <w:rPr>
          <w:rFonts w:ascii="宋体" w:hAnsi="宋体"/>
          <w:color w:val="0000FF"/>
        </w:rPr>
      </w:pPr>
      <w:r>
        <w:rPr>
          <w:rFonts w:hint="eastAsia" w:ascii="宋体" w:hAnsi="宋体"/>
          <w:color w:val="0000FF"/>
        </w:rPr>
        <w:t>法定代表人（主要负责人/经营者）或代理人：             （签字）</w:t>
      </w:r>
    </w:p>
    <w:p w14:paraId="2BB62743">
      <w:pPr>
        <w:ind w:firstLine="480"/>
        <w:rPr>
          <w:rFonts w:ascii="宋体" w:hAnsi="宋体"/>
          <w:color w:val="0000FF"/>
        </w:rPr>
      </w:pPr>
      <w:r>
        <w:rPr>
          <w:rFonts w:hint="eastAsia" w:ascii="宋体" w:hAnsi="宋体"/>
          <w:color w:val="0000FF"/>
        </w:rPr>
        <w:t>…………</w:t>
      </w:r>
    </w:p>
    <w:p w14:paraId="01608985">
      <w:pPr>
        <w:ind w:firstLine="480"/>
        <w:rPr>
          <w:rFonts w:ascii="宋体" w:hAnsi="宋体"/>
          <w:color w:val="0000FF"/>
        </w:rPr>
      </w:pPr>
      <w:r>
        <w:rPr>
          <w:rFonts w:hint="eastAsia" w:ascii="宋体" w:hAnsi="宋体"/>
          <w:color w:val="0000FF"/>
        </w:rPr>
        <w:t xml:space="preserve">                                年    月    日</w:t>
      </w:r>
    </w:p>
    <w:p w14:paraId="71603CF1">
      <w:pPr>
        <w:ind w:firstLine="480"/>
        <w:rPr>
          <w:rFonts w:ascii="宋体" w:hAnsi="宋体"/>
          <w:color w:val="0000FF"/>
        </w:rPr>
      </w:pPr>
      <w:r>
        <w:rPr>
          <w:rFonts w:hint="eastAsia" w:ascii="宋体" w:hAnsi="宋体"/>
          <w:color w:val="0000FF"/>
        </w:rPr>
        <w:t>说明：</w:t>
      </w:r>
    </w:p>
    <w:p w14:paraId="352D1B28">
      <w:pPr>
        <w:ind w:firstLine="480"/>
        <w:rPr>
          <w:rFonts w:ascii="宋体" w:hAnsi="宋体"/>
          <w:color w:val="0000FF"/>
        </w:rPr>
      </w:pPr>
      <w:r>
        <w:rPr>
          <w:rFonts w:hint="eastAsia" w:ascii="宋体" w:hAnsi="宋体"/>
          <w:color w:val="0000FF"/>
        </w:rPr>
        <w:t>1）由代理人询价的，联合体牵头人应按询价通知书格式中的要求提供法定代表人/单位负责人授权委托书及法定代表人/单位负责人身份证复印件、代理人身份证复印件。</w:t>
      </w:r>
    </w:p>
    <w:p w14:paraId="490421F1">
      <w:pPr>
        <w:ind w:firstLine="480"/>
        <w:rPr>
          <w:rFonts w:ascii="宋体" w:hAnsi="宋体"/>
          <w:color w:val="0000FF"/>
        </w:rPr>
      </w:pPr>
      <w:r>
        <w:rPr>
          <w:rFonts w:hint="eastAsia" w:ascii="宋体" w:hAnsi="宋体"/>
          <w:color w:val="0000FF"/>
        </w:rPr>
        <w:t>2）联合体各方签订协议书后，不得以自己的名义单独在同一合同项下参加采购活动，也不得组成新的联合体参加同一合同项下的采购活动。</w:t>
      </w:r>
    </w:p>
    <w:p w14:paraId="2E14976D">
      <w:pPr>
        <w:ind w:firstLine="480"/>
        <w:rPr>
          <w:rFonts w:ascii="宋体" w:hAnsi="宋体"/>
          <w:color w:val="0000FF"/>
        </w:rPr>
      </w:pPr>
      <w:r>
        <w:rPr>
          <w:rFonts w:hint="eastAsia" w:ascii="宋体" w:hAnsi="宋体"/>
          <w:color w:val="0000FF"/>
        </w:rPr>
        <w:t>3）联合体应当确定其中一个单位为参与活动的全权代表（牵头人），负责参加活动的一切事务，并承担采购活动及履约中应承担的全部责任与义务。</w:t>
      </w:r>
    </w:p>
    <w:p w14:paraId="4A2108FF">
      <w:pPr>
        <w:ind w:firstLine="480"/>
        <w:rPr>
          <w:rFonts w:ascii="宋体" w:hAnsi="宋体"/>
          <w:color w:val="0000FF"/>
        </w:rPr>
      </w:pPr>
      <w:r>
        <w:rPr>
          <w:rFonts w:hint="eastAsia" w:ascii="宋体" w:hAnsi="宋体"/>
          <w:color w:val="0000FF"/>
        </w:rPr>
        <w:t>4）联合体参加采购活动的，联合体各方均应满足供应商资格条件的要求，并按要求提供相关证明材料。</w:t>
      </w:r>
    </w:p>
    <w:p w14:paraId="1AA99806">
      <w:pPr>
        <w:ind w:firstLine="480"/>
        <w:rPr>
          <w:rFonts w:ascii="宋体" w:hAnsi="宋体"/>
          <w:color w:val="0000FF"/>
        </w:rPr>
      </w:pPr>
      <w:r>
        <w:rPr>
          <w:rFonts w:hint="eastAsia" w:ascii="宋体" w:hAnsi="宋体"/>
          <w:color w:val="0000FF"/>
        </w:rPr>
        <w:t>5）联合体中有同类资质的供应商按照联合体分工承担相同工作的，应当按照资质等级较低的供应商确定资质等级。</w:t>
      </w:r>
    </w:p>
    <w:p w14:paraId="273D4C7D">
      <w:pPr>
        <w:ind w:firstLine="480"/>
        <w:rPr>
          <w:rFonts w:ascii="宋体" w:hAnsi="宋体"/>
          <w:color w:val="0000FF"/>
        </w:rPr>
      </w:pPr>
    </w:p>
    <w:p w14:paraId="1F1059B4">
      <w:pPr>
        <w:ind w:firstLine="480"/>
        <w:rPr>
          <w:rFonts w:ascii="宋体" w:hAnsi="宋体"/>
          <w:color w:val="0000FF"/>
        </w:rPr>
      </w:pPr>
    </w:p>
    <w:p w14:paraId="75F5B44B">
      <w:pPr>
        <w:ind w:firstLine="480"/>
        <w:rPr>
          <w:rFonts w:ascii="宋体" w:hAnsi="宋体"/>
          <w:color w:val="0000FF"/>
        </w:rPr>
      </w:pPr>
    </w:p>
    <w:p w14:paraId="7FFB442A">
      <w:pPr>
        <w:ind w:firstLine="480"/>
        <w:rPr>
          <w:rFonts w:ascii="宋体" w:hAnsi="宋体"/>
          <w:color w:val="0000FF"/>
        </w:rPr>
      </w:pPr>
    </w:p>
    <w:p w14:paraId="308D82C4">
      <w:pPr>
        <w:ind w:firstLine="480"/>
        <w:rPr>
          <w:rFonts w:ascii="宋体" w:hAnsi="宋体"/>
          <w:color w:val="0000FF"/>
        </w:rPr>
      </w:pPr>
    </w:p>
    <w:p w14:paraId="5186F670">
      <w:pPr>
        <w:ind w:firstLine="480"/>
        <w:rPr>
          <w:rFonts w:ascii="宋体" w:hAnsi="宋体"/>
          <w:color w:val="0000FF"/>
        </w:rPr>
      </w:pPr>
    </w:p>
    <w:p w14:paraId="40806512">
      <w:pPr>
        <w:ind w:firstLine="480"/>
        <w:rPr>
          <w:rFonts w:ascii="宋体" w:hAnsi="宋体"/>
          <w:color w:val="0000FF"/>
        </w:rPr>
      </w:pPr>
    </w:p>
    <w:p w14:paraId="01A142D5">
      <w:pPr>
        <w:ind w:firstLine="480"/>
        <w:rPr>
          <w:rFonts w:ascii="宋体" w:hAnsi="宋体"/>
          <w:color w:val="0000FF"/>
        </w:rPr>
      </w:pPr>
    </w:p>
    <w:p w14:paraId="15D6BE63">
      <w:pPr>
        <w:ind w:firstLine="480"/>
        <w:rPr>
          <w:rFonts w:ascii="宋体" w:hAnsi="宋体"/>
          <w:color w:val="0000FF"/>
        </w:rPr>
      </w:pPr>
    </w:p>
    <w:p w14:paraId="59330E32">
      <w:pPr>
        <w:ind w:firstLine="480"/>
        <w:rPr>
          <w:rFonts w:ascii="宋体" w:hAnsi="宋体"/>
          <w:color w:val="0000FF"/>
        </w:rPr>
      </w:pPr>
    </w:p>
    <w:p w14:paraId="4C4BBAD0">
      <w:pPr>
        <w:ind w:firstLine="480"/>
        <w:rPr>
          <w:rFonts w:ascii="宋体" w:hAnsi="宋体"/>
          <w:color w:val="0000FF"/>
        </w:rPr>
      </w:pPr>
    </w:p>
    <w:p w14:paraId="04092A1F">
      <w:pPr>
        <w:ind w:firstLine="480"/>
        <w:rPr>
          <w:rFonts w:ascii="宋体" w:hAnsi="宋体"/>
          <w:color w:val="0000FF"/>
        </w:rPr>
      </w:pPr>
    </w:p>
    <w:p w14:paraId="58367206">
      <w:pPr>
        <w:ind w:firstLine="480"/>
        <w:rPr>
          <w:rFonts w:ascii="宋体" w:hAnsi="宋体"/>
          <w:color w:val="0000FF"/>
        </w:rPr>
      </w:pPr>
    </w:p>
    <w:p w14:paraId="0FA9E4F0">
      <w:pPr>
        <w:ind w:firstLine="480"/>
        <w:rPr>
          <w:rFonts w:ascii="宋体" w:hAnsi="宋体"/>
          <w:color w:val="0000FF"/>
        </w:rPr>
      </w:pPr>
    </w:p>
    <w:p w14:paraId="431C4C9B">
      <w:pPr>
        <w:ind w:firstLine="480"/>
        <w:rPr>
          <w:rFonts w:ascii="宋体" w:hAnsi="宋体"/>
          <w:color w:val="0000FF"/>
        </w:rPr>
      </w:pPr>
    </w:p>
    <w:p w14:paraId="013BAC0B">
      <w:pPr>
        <w:ind w:firstLine="480"/>
        <w:rPr>
          <w:rFonts w:ascii="宋体" w:hAnsi="宋体"/>
          <w:color w:val="0000FF"/>
        </w:rPr>
      </w:pPr>
    </w:p>
    <w:p w14:paraId="176B2470">
      <w:pPr>
        <w:rPr>
          <w:rFonts w:hint="eastAsia" w:ascii="Cambria" w:hAnsi="Cambria"/>
          <w:b/>
          <w:bCs/>
          <w:sz w:val="36"/>
          <w:szCs w:val="36"/>
        </w:rPr>
      </w:pPr>
      <w:bookmarkStart w:id="309" w:name="_Toc30925"/>
      <w:bookmarkStart w:id="310" w:name="_Toc12575"/>
      <w:bookmarkStart w:id="311" w:name="_Toc4684"/>
      <w:r>
        <w:rPr>
          <w:rFonts w:hint="eastAsia" w:ascii="Cambria" w:hAnsi="Cambria"/>
          <w:b/>
          <w:bCs/>
          <w:sz w:val="36"/>
          <w:szCs w:val="36"/>
        </w:rPr>
        <w:br w:type="page"/>
      </w:r>
    </w:p>
    <w:p w14:paraId="06591E1F">
      <w:pPr>
        <w:spacing w:before="120" w:beforeLines="50"/>
        <w:ind w:firstLine="0" w:firstLineChars="0"/>
        <w:jc w:val="center"/>
        <w:outlineLvl w:val="0"/>
        <w:rPr>
          <w:rFonts w:ascii="Cambria" w:hAnsi="Cambria"/>
          <w:b/>
          <w:bCs/>
          <w:sz w:val="36"/>
          <w:szCs w:val="36"/>
        </w:rPr>
      </w:pPr>
      <w:r>
        <w:rPr>
          <w:rFonts w:hint="eastAsia" w:ascii="Cambria" w:hAnsi="Cambria"/>
          <w:b/>
          <w:bCs/>
          <w:sz w:val="36"/>
          <w:szCs w:val="36"/>
        </w:rPr>
        <w:t>第七章 评审方法</w:t>
      </w:r>
      <w:bookmarkEnd w:id="309"/>
      <w:bookmarkEnd w:id="310"/>
      <w:bookmarkEnd w:id="311"/>
    </w:p>
    <w:p w14:paraId="396A00C3">
      <w:pPr>
        <w:ind w:firstLine="0" w:firstLineChars="0"/>
        <w:jc w:val="center"/>
        <w:outlineLvl w:val="2"/>
        <w:rPr>
          <w:b/>
          <w:bCs/>
          <w:kern w:val="28"/>
          <w:sz w:val="28"/>
          <w:szCs w:val="28"/>
        </w:rPr>
      </w:pPr>
      <w:bookmarkStart w:id="312" w:name="_Toc25808"/>
      <w:bookmarkStart w:id="313" w:name="_Toc15669"/>
      <w:bookmarkStart w:id="314" w:name="_Toc101338358"/>
      <w:bookmarkStart w:id="315" w:name="_Toc101250640"/>
      <w:bookmarkStart w:id="316" w:name="_Toc209847065"/>
      <w:bookmarkStart w:id="317" w:name="_Toc101174146"/>
      <w:bookmarkStart w:id="318" w:name="_Toc430773924"/>
      <w:r>
        <w:rPr>
          <w:b/>
          <w:bCs/>
          <w:kern w:val="28"/>
          <w:sz w:val="28"/>
          <w:szCs w:val="28"/>
        </w:rPr>
        <w:t>1</w:t>
      </w:r>
      <w:r>
        <w:rPr>
          <w:rFonts w:hint="eastAsia"/>
          <w:b/>
          <w:bCs/>
          <w:kern w:val="28"/>
          <w:sz w:val="28"/>
          <w:szCs w:val="28"/>
        </w:rPr>
        <w:t>．</w:t>
      </w:r>
      <w:r>
        <w:rPr>
          <w:b/>
          <w:bCs/>
          <w:kern w:val="28"/>
          <w:sz w:val="28"/>
          <w:szCs w:val="28"/>
        </w:rPr>
        <w:t>总  则</w:t>
      </w:r>
      <w:bookmarkEnd w:id="312"/>
      <w:bookmarkEnd w:id="313"/>
    </w:p>
    <w:p w14:paraId="480C1123">
      <w:pPr>
        <w:ind w:firstLine="480"/>
      </w:pPr>
      <w:r>
        <w:rPr>
          <w:rFonts w:hint="eastAsia"/>
        </w:rPr>
        <w:t>1.1 根据国家相关法律制度和</w:t>
      </w:r>
      <w:r>
        <w:rPr>
          <w:rFonts w:hint="eastAsia"/>
          <w:lang w:eastAsia="zh-CN"/>
        </w:rPr>
        <w:t>南充文化旅游职业学院</w:t>
      </w:r>
      <w:r>
        <w:rPr>
          <w:rFonts w:hint="eastAsia"/>
        </w:rPr>
        <w:t>自主采购管理办法，结合本采购项目特点制定本询价方法。</w:t>
      </w:r>
    </w:p>
    <w:p w14:paraId="5F7D023B">
      <w:pPr>
        <w:ind w:firstLine="480"/>
      </w:pPr>
      <w:r>
        <w:rPr>
          <w:rFonts w:hint="eastAsia"/>
        </w:rPr>
        <w:t>1.2 询价工作由采购人负责组织，具体询价由采购人依法组建的询价小组负责。</w:t>
      </w:r>
    </w:p>
    <w:p w14:paraId="7519F494">
      <w:pPr>
        <w:ind w:firstLine="480"/>
      </w:pPr>
      <w:r>
        <w:rPr>
          <w:rFonts w:hint="eastAsia"/>
        </w:rPr>
        <w:t>1.3 询价工作应遵循公平、公正、科学及择优的原则，并以相同的询价程序和标准对待所有的供应商。</w:t>
      </w:r>
    </w:p>
    <w:p w14:paraId="50B27341">
      <w:pPr>
        <w:ind w:firstLine="480"/>
      </w:pPr>
      <w:r>
        <w:rPr>
          <w:rFonts w:hint="eastAsia"/>
        </w:rPr>
        <w:t>1.4 询价小组按照询价通知书规定的询价程序和标准进行评审，并独立履行下列职责：</w:t>
      </w:r>
    </w:p>
    <w:p w14:paraId="114C3450">
      <w:pPr>
        <w:ind w:firstLine="480"/>
      </w:pPr>
      <w:r>
        <w:rPr>
          <w:rFonts w:hint="eastAsia"/>
        </w:rPr>
        <w:t>（一）熟悉和理解询价通知书，确定询价通知书内容是否违反国家有关强制性规定或者询价通知书存在歧义、重大缺陷，根据需要书面要求采购人作出解释；</w:t>
      </w:r>
    </w:p>
    <w:p w14:paraId="67C9B5DC">
      <w:pPr>
        <w:ind w:firstLine="480"/>
      </w:pPr>
      <w:r>
        <w:rPr>
          <w:rFonts w:hint="eastAsia"/>
        </w:rPr>
        <w:t>（二）审查供应商响应文件是否满足询价通知书要求，并作出公正评价；</w:t>
      </w:r>
    </w:p>
    <w:p w14:paraId="30BC197C">
      <w:pPr>
        <w:ind w:firstLine="480"/>
      </w:pPr>
      <w:r>
        <w:rPr>
          <w:rFonts w:hint="eastAsia"/>
        </w:rPr>
        <w:t>（三）根据需要要求供应商对响应文件中含义不明确、同类问题表述不一致或者有明显文字和计算错误的内容等作出必要的澄清、说明或者更正；</w:t>
      </w:r>
    </w:p>
    <w:p w14:paraId="348E51AB">
      <w:pPr>
        <w:ind w:firstLine="480"/>
      </w:pPr>
      <w:r>
        <w:rPr>
          <w:rFonts w:hint="eastAsia"/>
        </w:rPr>
        <w:t>（四）</w:t>
      </w:r>
      <w:r>
        <w:rPr>
          <w:rFonts w:hint="eastAsia"/>
          <w:highlight w:val="yellow"/>
        </w:rPr>
        <w:t>推荐</w:t>
      </w:r>
      <w:r>
        <w:rPr>
          <w:rFonts w:hint="eastAsia"/>
        </w:rPr>
        <w:t>成交供应商；</w:t>
      </w:r>
    </w:p>
    <w:p w14:paraId="628980EB">
      <w:pPr>
        <w:ind w:firstLine="480"/>
      </w:pPr>
      <w:r>
        <w:rPr>
          <w:rFonts w:hint="eastAsia"/>
        </w:rPr>
        <w:t>（五）起草评审报告并进行签署；</w:t>
      </w:r>
    </w:p>
    <w:p w14:paraId="1A702E8D">
      <w:pPr>
        <w:ind w:firstLine="480"/>
      </w:pPr>
      <w:r>
        <w:rPr>
          <w:rFonts w:hint="eastAsia"/>
        </w:rPr>
        <w:t>（六）法律、法规和规章规定的其他职责。</w:t>
      </w:r>
    </w:p>
    <w:p w14:paraId="28939CB2">
      <w:pPr>
        <w:ind w:firstLine="480"/>
      </w:pPr>
      <w:r>
        <w:rPr>
          <w:rFonts w:hint="eastAsia"/>
        </w:rPr>
        <w:t>1.5 （实质性要求）询价过程独立、保密。供应商非法干预询价过程的，其响应文件作无效处理。</w:t>
      </w:r>
    </w:p>
    <w:p w14:paraId="50F539B8">
      <w:pPr>
        <w:ind w:firstLine="0" w:firstLineChars="0"/>
        <w:jc w:val="center"/>
        <w:outlineLvl w:val="2"/>
        <w:rPr>
          <w:b/>
          <w:bCs/>
          <w:kern w:val="28"/>
          <w:sz w:val="28"/>
          <w:szCs w:val="28"/>
        </w:rPr>
      </w:pPr>
      <w:bookmarkStart w:id="319" w:name="_Toc30002"/>
      <w:bookmarkStart w:id="320" w:name="_Toc32549"/>
      <w:r>
        <w:rPr>
          <w:rFonts w:hint="eastAsia"/>
          <w:b/>
          <w:bCs/>
          <w:kern w:val="28"/>
          <w:sz w:val="28"/>
          <w:szCs w:val="28"/>
        </w:rPr>
        <w:t>2．询价程序</w:t>
      </w:r>
      <w:bookmarkEnd w:id="319"/>
      <w:bookmarkEnd w:id="320"/>
    </w:p>
    <w:p w14:paraId="2F382423">
      <w:pPr>
        <w:ind w:firstLine="480"/>
      </w:pPr>
      <w:r>
        <w:rPr>
          <w:rFonts w:hint="eastAsia"/>
        </w:rPr>
        <w:t>2.1熟悉和理解审查询价通知书</w:t>
      </w:r>
    </w:p>
    <w:p w14:paraId="28DFB5F4">
      <w:pPr>
        <w:ind w:firstLine="480"/>
      </w:pPr>
      <w:r>
        <w:rPr>
          <w:rFonts w:hint="eastAsia"/>
        </w:rPr>
        <w:t>询价小组正式评审前，应当对询价通知书进行熟悉和理解，内容主要包括询价通知书中供应商资格条件要求、采购项目技术、服务和商务要求、询价办法和标准、采购合同主要条款等。</w:t>
      </w:r>
    </w:p>
    <w:p w14:paraId="5125AEC0">
      <w:pPr>
        <w:ind w:firstLine="480"/>
      </w:pPr>
      <w:r>
        <w:rPr>
          <w:rFonts w:hint="eastAsia"/>
        </w:rPr>
        <w:t>2.2资格性审查。</w:t>
      </w:r>
    </w:p>
    <w:p w14:paraId="5E0E0D5C">
      <w:pPr>
        <w:ind w:firstLine="480"/>
      </w:pPr>
      <w:r>
        <w:rPr>
          <w:rFonts w:hint="eastAsia"/>
        </w:rPr>
        <w:t>2.2.1本项目需要询价小组进行资格性检查。</w:t>
      </w:r>
    </w:p>
    <w:p w14:paraId="4E35AB3A">
      <w:pPr>
        <w:ind w:firstLine="480"/>
      </w:pPr>
      <w:r>
        <w:rPr>
          <w:rFonts w:hint="eastAsia"/>
        </w:rPr>
        <w:t>询价小组应依据法律法规和询价通知书的规定，对响应文件是否按照规定要求提供资格性证明材料、是否属于禁止参加询价的供应商等进行审查，以确定供应商是否具备询价资格。</w:t>
      </w:r>
    </w:p>
    <w:p w14:paraId="58D49CB6">
      <w:pPr>
        <w:ind w:firstLine="480"/>
      </w:pPr>
      <w:r>
        <w:rPr>
          <w:rFonts w:hint="eastAsia"/>
        </w:rPr>
        <w:t>2.2.2资格性审查结束后，询价小组应当出具资格性审查报告，没有通过资格审查的供应商，询价小组应当在资格审查报告中说明原因。</w:t>
      </w:r>
    </w:p>
    <w:p w14:paraId="5133515B">
      <w:pPr>
        <w:ind w:firstLine="480"/>
      </w:pPr>
      <w:r>
        <w:rPr>
          <w:rFonts w:hint="eastAsia"/>
        </w:rPr>
        <w:t>2.2.3采购人或者采购代理机构宣布未通过资格性审查的供应商名单时，应当告知供应商未通过审查的原因。</w:t>
      </w:r>
    </w:p>
    <w:p w14:paraId="6554687B">
      <w:pPr>
        <w:ind w:firstLine="480"/>
        <w:rPr>
          <w:color w:val="FF0000"/>
        </w:rPr>
      </w:pPr>
      <w:r>
        <w:rPr>
          <w:rFonts w:hint="eastAsia"/>
        </w:rPr>
        <w:t>2.3 通过资格性审查的供应商不足3家的，</w:t>
      </w:r>
      <w:r>
        <w:rPr>
          <w:rFonts w:hint="eastAsia"/>
          <w:color w:val="FF0000"/>
        </w:rPr>
        <w:t>采购人有权根据实际情况决定是否继续实施采购。</w:t>
      </w:r>
    </w:p>
    <w:p w14:paraId="4CF22A98">
      <w:pPr>
        <w:ind w:firstLine="480"/>
      </w:pPr>
      <w:r>
        <w:rPr>
          <w:rFonts w:hint="eastAsia"/>
        </w:rPr>
        <w:t>2.4询价。</w:t>
      </w:r>
    </w:p>
    <w:p w14:paraId="41536891">
      <w:pPr>
        <w:ind w:firstLine="480"/>
      </w:pPr>
      <w:r>
        <w:rPr>
          <w:rFonts w:hint="eastAsia"/>
        </w:rPr>
        <w:t>2.4.1供应商资格审查结束后，询价小组应按照询价通知书的规定对供应商的响应文件进行书面审查。供应商响应文件未实质性响应询价通知书的，询价小组应当对其响应文件按无效处理，不允许其进行报价，并书面告知供应商，说明理由。</w:t>
      </w:r>
    </w:p>
    <w:p w14:paraId="58AB49FD">
      <w:pPr>
        <w:ind w:firstLine="480"/>
      </w:pPr>
      <w:r>
        <w:rPr>
          <w:rFonts w:hint="eastAsia"/>
        </w:rPr>
        <w:t>2.4.2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DAAF5F5">
      <w:pPr>
        <w:ind w:firstLine="480"/>
      </w:pPr>
      <w:r>
        <w:rPr>
          <w:rFonts w:hint="eastAsia"/>
        </w:rPr>
        <w:t>2.4.3询价小组要求供应商澄清、说明或者更正响应文件应当以书面形式作出。供应商的澄清、说明或者更正应当由法定代表人或同等效力责任人或其代理人签字或者加盖公章。由代理人签字的，应当附法定代表人或同等效力责任人授权书（代理人为同一人的可不再提供）。供应商为自然人的，应当由本人（经营者）签字并附身份证明。</w:t>
      </w:r>
    </w:p>
    <w:p w14:paraId="753589EF">
      <w:pPr>
        <w:ind w:firstLine="480"/>
      </w:pPr>
      <w:r>
        <w:rPr>
          <w:rFonts w:hint="eastAsia"/>
        </w:rPr>
        <w:t>2.4.4询价过程中，询价小组发现或者知晓供应商存在违法、违纪行为的，询价小组应当将该供应商淘汰，不允许其提交报价。</w:t>
      </w:r>
    </w:p>
    <w:p w14:paraId="4411E609">
      <w:pPr>
        <w:ind w:firstLine="480"/>
      </w:pPr>
      <w:r>
        <w:rPr>
          <w:rFonts w:hint="eastAsia"/>
        </w:rPr>
        <w:t xml:space="preserve">2.4.5询价小组淘汰供应商的，应当书面通知该供应商，并说明理由。。   </w:t>
      </w:r>
    </w:p>
    <w:p w14:paraId="43F91854">
      <w:pPr>
        <w:ind w:firstLine="480"/>
      </w:pPr>
      <w:r>
        <w:rPr>
          <w:rFonts w:hint="eastAsia"/>
        </w:rPr>
        <w:t>2.5一次性报价。</w:t>
      </w:r>
    </w:p>
    <w:p w14:paraId="2A9FE32F">
      <w:pPr>
        <w:ind w:firstLine="480"/>
      </w:pPr>
      <w:r>
        <w:rPr>
          <w:rFonts w:hint="eastAsia"/>
        </w:rPr>
        <w:t>2.5.1询价小组对供应商响应文件审查结束后，应当要求所有实质性响应的供应商在询价小组规定的时间内按照询价通知书的规定一次报出不得更改的价格。</w:t>
      </w:r>
    </w:p>
    <w:p w14:paraId="3A6B7814">
      <w:pPr>
        <w:ind w:firstLine="480"/>
      </w:pPr>
      <w:r>
        <w:rPr>
          <w:rFonts w:hint="eastAsia"/>
        </w:rPr>
        <w:t>2.5.2供应商应按要求提供报价单，密封递交代理机构工作人员，由工作人员收齐后集中递交询价小组。工作人员不能拆封供应商报价单。</w:t>
      </w:r>
    </w:p>
    <w:p w14:paraId="3E7F734F">
      <w:pPr>
        <w:ind w:firstLine="480"/>
      </w:pPr>
      <w:r>
        <w:rPr>
          <w:rFonts w:hint="eastAsia"/>
        </w:rPr>
        <w:t>2.5.3供应商报价单应当由法定代表人或其授权代表签字确认</w:t>
      </w:r>
      <w:r>
        <w:rPr>
          <w:rFonts w:hint="eastAsia"/>
          <w:color w:val="FF0000"/>
        </w:rPr>
        <w:t>并加盖单位公章</w:t>
      </w:r>
      <w:r>
        <w:rPr>
          <w:rFonts w:hint="eastAsia"/>
        </w:rPr>
        <w:t>。报价单是供应商响应文件的有效组成部分。</w:t>
      </w:r>
    </w:p>
    <w:p w14:paraId="260E6CC6">
      <w:pPr>
        <w:ind w:firstLine="480"/>
      </w:pPr>
      <w:r>
        <w:rPr>
          <w:rFonts w:hint="eastAsia"/>
        </w:rPr>
        <w:t>2.5.4报价单中的算术错误将按以下方法修正：</w:t>
      </w:r>
    </w:p>
    <w:p w14:paraId="2170FA6D">
      <w:pPr>
        <w:ind w:firstLine="480"/>
      </w:pPr>
      <w:r>
        <w:rPr>
          <w:rFonts w:hint="eastAsia"/>
        </w:rPr>
        <w:t>（一）大写金额和小写金额不一致的，以大写金额为准，但大写金额文字存在错误的，应当先对大写金额的文字错误进行澄清、说明或者更正，再行修正。</w:t>
      </w:r>
    </w:p>
    <w:p w14:paraId="16B7834E">
      <w:pPr>
        <w:ind w:firstLine="480"/>
      </w:pPr>
      <w:r>
        <w:rPr>
          <w:rFonts w:hint="eastAsia"/>
        </w:rPr>
        <w:t>（二）总价金额与按单价汇总金额不一致的，以单价金额计算结果为准，但单价或者单价汇总金额存在数字或者文字错误的，应当先对数字或者文字错误进行澄清、说明或者更正，再行修正。</w:t>
      </w:r>
    </w:p>
    <w:p w14:paraId="228B5698">
      <w:pPr>
        <w:ind w:firstLine="480"/>
      </w:pPr>
      <w:r>
        <w:rPr>
          <w:rFonts w:hint="eastAsia"/>
        </w:rPr>
        <w:t>（三）单价金额小数点或者百分比有明显错位的，以总价为准，修正单价。</w:t>
      </w:r>
    </w:p>
    <w:p w14:paraId="6924EDCF">
      <w:pPr>
        <w:ind w:firstLine="480"/>
      </w:pPr>
      <w:r>
        <w:rPr>
          <w:rFonts w:hint="eastAsia"/>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501F416B">
      <w:pPr>
        <w:ind w:firstLine="480"/>
      </w:pPr>
      <w:r>
        <w:rPr>
          <w:rFonts w:hint="eastAsia"/>
        </w:rPr>
        <w:t>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3FA18B1">
      <w:pPr>
        <w:ind w:firstLine="480"/>
        <w:rPr>
          <w:rFonts w:hAnsi="宋体" w:cs="宋体"/>
          <w:color w:val="0000FF"/>
        </w:rPr>
      </w:pPr>
      <w:r>
        <w:rPr>
          <w:rFonts w:hint="eastAsia"/>
          <w:color w:val="0000FF"/>
        </w:rPr>
        <w:t>2.</w:t>
      </w:r>
      <w:r>
        <w:rPr>
          <w:color w:val="0000FF"/>
        </w:rPr>
        <w:t>6</w:t>
      </w:r>
      <w:r>
        <w:rPr>
          <w:rFonts w:hint="eastAsia" w:ascii="Calibri"/>
          <w:color w:val="0000FF"/>
        </w:rPr>
        <w:t>推荐</w:t>
      </w:r>
      <w:r>
        <w:rPr>
          <w:rFonts w:hint="eastAsia" w:hAnsi="宋体" w:cs="宋体"/>
          <w:color w:val="0000FF"/>
        </w:rPr>
        <w:t>成交候选供应商。</w:t>
      </w:r>
    </w:p>
    <w:p w14:paraId="55260CD4">
      <w:pPr>
        <w:ind w:firstLine="480"/>
        <w:rPr>
          <w:rFonts w:hAnsi="宋体" w:cs="宋体"/>
          <w:color w:val="0000FF"/>
        </w:rPr>
      </w:pPr>
      <w:r>
        <w:rPr>
          <w:rFonts w:hint="eastAsia" w:hAnsi="宋体" w:cs="宋体"/>
          <w:color w:val="0000FF"/>
        </w:rPr>
        <w:t>2.6.1供应商报价结束后，询价小组应当按照供应商的报价由低到高排序，推荐成交候选供应商。供应商报价相同的，成交候选供应商并列。</w:t>
      </w:r>
    </w:p>
    <w:p w14:paraId="5AFB3539">
      <w:pPr>
        <w:ind w:firstLine="480"/>
        <w:rPr>
          <w:rFonts w:hAnsi="宋体" w:cs="宋体"/>
          <w:color w:val="0000FF"/>
        </w:rPr>
      </w:pPr>
      <w:r>
        <w:rPr>
          <w:rFonts w:hint="eastAsia" w:hAnsi="宋体" w:cs="宋体"/>
          <w:color w:val="0000FF"/>
        </w:rPr>
        <w:t>2.6.2询价小组推荐成交候选供应商数量根据询价情况和采购人的需求确定。</w:t>
      </w:r>
    </w:p>
    <w:p w14:paraId="73202F1F">
      <w:pPr>
        <w:ind w:firstLine="480"/>
        <w:rPr>
          <w:rFonts w:hAnsi="宋体" w:cs="宋体"/>
          <w:color w:val="0000FF"/>
        </w:rPr>
      </w:pPr>
      <w:r>
        <w:rPr>
          <w:rFonts w:hint="eastAsia" w:hAnsi="宋体" w:cs="宋体"/>
          <w:color w:val="0000FF"/>
        </w:rPr>
        <w:t>2.7采购代理机构现场复核评审结果。</w:t>
      </w:r>
    </w:p>
    <w:p w14:paraId="6F5C031D">
      <w:pPr>
        <w:ind w:firstLine="480"/>
        <w:rPr>
          <w:rFonts w:hAnsi="宋体" w:cs="宋体"/>
          <w:color w:val="0000FF"/>
        </w:rPr>
      </w:pPr>
      <w:r>
        <w:rPr>
          <w:rFonts w:hint="eastAsia" w:hAnsi="宋体" w:cs="宋体"/>
          <w:color w:val="0000FF"/>
        </w:rPr>
        <w:t>2.7.1评审结果汇总完成后，询价小组拟出具询价报告前，采购代理机构应当组织本单位工作人员，对评审结果进行复核，出具复核报告，存在下列情形的，采购代理机构应当根据情况书面建议询价小组现场修改评审结果或者重新评标：</w:t>
      </w:r>
    </w:p>
    <w:p w14:paraId="4A400C12">
      <w:pPr>
        <w:ind w:firstLine="480"/>
        <w:rPr>
          <w:rFonts w:hAnsi="宋体" w:cs="宋体"/>
          <w:color w:val="0000FF"/>
        </w:rPr>
      </w:pPr>
      <w:r>
        <w:rPr>
          <w:rFonts w:hint="eastAsia" w:hAnsi="宋体" w:cs="宋体"/>
          <w:color w:val="0000FF"/>
        </w:rPr>
        <w:t>资格性审查认定错误的；</w:t>
      </w:r>
    </w:p>
    <w:p w14:paraId="721CCA1E">
      <w:pPr>
        <w:ind w:firstLine="480"/>
        <w:rPr>
          <w:rFonts w:hAnsi="宋体" w:cs="宋体"/>
          <w:color w:val="0000FF"/>
        </w:rPr>
      </w:pPr>
      <w:r>
        <w:rPr>
          <w:rFonts w:hint="eastAsia" w:hAnsi="宋体" w:cs="宋体"/>
          <w:color w:val="0000FF"/>
        </w:rPr>
        <w:t>存在本条上述情形的，由询价小组自主决定是否采纳采购代理机构的书面建议，并承担独立评审责任。询价小组采纳采购代理机构书面建议的，应当按照规定现场修改评审结果或者重新评标，并在询价报告中详细记载有关事宜；不采纳采购代理机构书面建议的，应当书面说明理由。采购代理机构书面建议未被询价小组采纳的，应当按照规定程序要求继续组织实施采购活动，不得擅自中止采购活动。</w:t>
      </w:r>
    </w:p>
    <w:p w14:paraId="64D97D84">
      <w:pPr>
        <w:ind w:firstLine="480"/>
        <w:rPr>
          <w:rFonts w:hAnsi="宋体" w:cs="宋体"/>
          <w:color w:val="0000FF"/>
        </w:rPr>
      </w:pPr>
      <w:r>
        <w:rPr>
          <w:rFonts w:hint="eastAsia" w:hAnsi="宋体" w:cs="宋体"/>
          <w:color w:val="0000FF"/>
        </w:rPr>
        <w:t>2.7.2有下列情形之一的，不得修改评审结果或者重新评标：</w:t>
      </w:r>
    </w:p>
    <w:p w14:paraId="5FAE5BB0">
      <w:pPr>
        <w:ind w:firstLine="480"/>
        <w:rPr>
          <w:rFonts w:hAnsi="宋体" w:cs="宋体"/>
          <w:color w:val="0000FF"/>
        </w:rPr>
      </w:pPr>
      <w:r>
        <w:rPr>
          <w:rFonts w:hint="eastAsia" w:hAnsi="宋体" w:cs="宋体"/>
          <w:color w:val="0000FF"/>
        </w:rPr>
        <w:t>（1）询价小组已经出具询价报告并且离开评审现场的；</w:t>
      </w:r>
    </w:p>
    <w:p w14:paraId="42450E43">
      <w:pPr>
        <w:ind w:firstLine="480"/>
        <w:rPr>
          <w:rFonts w:hAnsi="宋体" w:cs="宋体"/>
          <w:color w:val="0000FF"/>
        </w:rPr>
      </w:pPr>
      <w:r>
        <w:rPr>
          <w:rFonts w:hint="eastAsia" w:hAnsi="宋体" w:cs="宋体"/>
          <w:color w:val="0000FF"/>
        </w:rPr>
        <w:t>（2）采购代理机构现场复核内容超出规定范围的；</w:t>
      </w:r>
    </w:p>
    <w:p w14:paraId="2380EBA2">
      <w:pPr>
        <w:ind w:firstLine="480"/>
        <w:rPr>
          <w:rFonts w:hAnsi="宋体" w:cs="宋体"/>
          <w:color w:val="0000FF"/>
        </w:rPr>
      </w:pPr>
      <w:r>
        <w:rPr>
          <w:rFonts w:hint="eastAsia" w:hAnsi="宋体" w:cs="宋体"/>
          <w:color w:val="0000FF"/>
        </w:rPr>
        <w:t>（3）采购代理机构未提供书面建议的。</w:t>
      </w:r>
    </w:p>
    <w:p w14:paraId="6CC6F7D0">
      <w:pPr>
        <w:ind w:firstLine="480"/>
        <w:rPr>
          <w:rFonts w:hAnsi="宋体" w:cs="宋体"/>
          <w:color w:val="0000FF"/>
        </w:rPr>
      </w:pPr>
      <w:r>
        <w:rPr>
          <w:rFonts w:hint="eastAsia" w:hAnsi="宋体" w:cs="宋体"/>
          <w:color w:val="0000FF"/>
        </w:rPr>
        <w:t>采购代理机构复核过程中，询价小组不得离开评审现场。</w:t>
      </w:r>
    </w:p>
    <w:p w14:paraId="2A075320">
      <w:pPr>
        <w:ind w:firstLine="480"/>
        <w:rPr>
          <w:rFonts w:ascii="Calibri"/>
        </w:rPr>
      </w:pPr>
      <w:r>
        <w:rPr>
          <w:rFonts w:hint="eastAsia"/>
        </w:rPr>
        <w:t>2.</w:t>
      </w:r>
      <w:r>
        <w:rPr>
          <w:rFonts w:hint="eastAsia" w:ascii="Calibri"/>
        </w:rPr>
        <w:t>8编写询价报告。询价报告应当包括以下主要内容：</w:t>
      </w:r>
    </w:p>
    <w:p w14:paraId="0C54334E">
      <w:pPr>
        <w:ind w:firstLine="480"/>
        <w:rPr>
          <w:rFonts w:ascii="Calibri"/>
        </w:rPr>
      </w:pPr>
      <w:r>
        <w:rPr>
          <w:rFonts w:hint="eastAsia" w:ascii="Calibri"/>
        </w:rPr>
        <w:t>（一）邀请供应商参加采购活动的具体方式和相关情况，以及参加采购活动的供应商名单；</w:t>
      </w:r>
    </w:p>
    <w:p w14:paraId="37298497">
      <w:pPr>
        <w:ind w:firstLine="480"/>
        <w:rPr>
          <w:rFonts w:ascii="Calibri"/>
        </w:rPr>
      </w:pPr>
      <w:r>
        <w:rPr>
          <w:rFonts w:hint="eastAsia" w:ascii="Calibri"/>
        </w:rPr>
        <w:t>（二）评审日期和地点，询价小组成员名单；</w:t>
      </w:r>
    </w:p>
    <w:p w14:paraId="6433795C">
      <w:pPr>
        <w:ind w:firstLine="480"/>
        <w:rPr>
          <w:rFonts w:ascii="Calibri"/>
        </w:rPr>
      </w:pPr>
      <w:r>
        <w:rPr>
          <w:rFonts w:hint="eastAsia" w:ascii="Calibri"/>
        </w:rPr>
        <w:t>（三）参加报价的供应商名单及报价情况和未参加报价的供应商名单及原因；</w:t>
      </w:r>
    </w:p>
    <w:p w14:paraId="47FC5DA1">
      <w:pPr>
        <w:ind w:firstLine="480"/>
        <w:rPr>
          <w:rFonts w:ascii="Calibri"/>
        </w:rPr>
      </w:pPr>
      <w:r>
        <w:rPr>
          <w:rFonts w:hint="eastAsia" w:ascii="Calibri"/>
        </w:rPr>
        <w:t>（四）评审情况记录和说明，包括对供应商的资格审查情况、供应商响应文件评审等；</w:t>
      </w:r>
    </w:p>
    <w:p w14:paraId="4462BD48">
      <w:pPr>
        <w:ind w:firstLine="480"/>
      </w:pPr>
      <w:r>
        <w:rPr>
          <w:rFonts w:hint="eastAsia" w:ascii="Calibri"/>
        </w:rPr>
        <w:t>（五）推荐的成交候选供应商的名单及理由</w:t>
      </w:r>
      <w:r>
        <w:rPr>
          <w:rFonts w:hint="eastAsia"/>
        </w:rPr>
        <w:t>。</w:t>
      </w:r>
    </w:p>
    <w:p w14:paraId="188CC5A4">
      <w:pPr>
        <w:ind w:firstLine="480"/>
      </w:pPr>
      <w:r>
        <w:rPr>
          <w:rFonts w:hint="eastAsia"/>
        </w:rPr>
        <w:t>2.</w:t>
      </w:r>
      <w:r>
        <w:rPr>
          <w:rFonts w:hint="eastAsia" w:ascii="Calibri"/>
        </w:rPr>
        <w:t>9</w:t>
      </w:r>
      <w:r>
        <w:rPr>
          <w:rFonts w:hint="eastAsia"/>
        </w:rPr>
        <w:t>询价异议处理规则。询价报告应当由询价小组全体人员签字认可。询价小组成员对询价报告有异议的，询价小组按照少数服从多数的原则推荐成交候选供应商，采购程序继续进行。对询价报告有异议的询价小组成员，应当在报告上签署不同意见并说明理由，由询价小组书面记录相关情况。询价小组成员拒绝在报告上签字又不书面说明其不同意见和理由的，视为同意询价报告。</w:t>
      </w:r>
    </w:p>
    <w:p w14:paraId="7163D19C">
      <w:pPr>
        <w:ind w:firstLine="480"/>
      </w:pPr>
      <w:r>
        <w:rPr>
          <w:rFonts w:hint="eastAsia"/>
        </w:rPr>
        <w:t>2.1</w:t>
      </w:r>
      <w:r>
        <w:rPr>
          <w:rFonts w:hint="eastAsia" w:ascii="Calibri"/>
        </w:rPr>
        <w:t>0</w:t>
      </w:r>
      <w:r>
        <w:rPr>
          <w:rFonts w:hint="eastAsia"/>
        </w:rPr>
        <w:t>供应商澄清、说明</w:t>
      </w:r>
    </w:p>
    <w:p w14:paraId="3506EA63">
      <w:pPr>
        <w:ind w:firstLine="480"/>
      </w:pPr>
      <w:r>
        <w:rPr>
          <w:rFonts w:hint="eastAsia"/>
        </w:rPr>
        <w:t>2.1</w:t>
      </w:r>
      <w:r>
        <w:rPr>
          <w:rFonts w:hint="eastAsia" w:ascii="Calibri"/>
        </w:rPr>
        <w:t>0</w:t>
      </w:r>
      <w:r>
        <w:rPr>
          <w:rFonts w:hint="eastAsia"/>
        </w:rPr>
        <w:t>.1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18F80FD">
      <w:pPr>
        <w:ind w:firstLine="480"/>
      </w:pPr>
      <w:r>
        <w:rPr>
          <w:rFonts w:hint="eastAsia"/>
        </w:rPr>
        <w:t>2.1</w:t>
      </w:r>
      <w:r>
        <w:rPr>
          <w:rFonts w:hint="eastAsia" w:ascii="Calibri"/>
        </w:rPr>
        <w:t>0</w:t>
      </w:r>
      <w:r>
        <w:rPr>
          <w:rFonts w:hint="eastAsia"/>
        </w:rPr>
        <w:t>.2询价小组要求供应商澄清、说明或者更正响应文件应当以书面形式作出。供应商的澄清、说明或者更正应当由法定代表人或其授权代表签字并加盖公章。</w:t>
      </w:r>
    </w:p>
    <w:p w14:paraId="27D3D6B8">
      <w:pPr>
        <w:ind w:firstLine="480"/>
        <w:rPr>
          <w:rFonts w:ascii="Calibri"/>
          <w:color w:val="0000FF"/>
        </w:rPr>
      </w:pPr>
      <w:r>
        <w:rPr>
          <w:rFonts w:hint="eastAsia"/>
          <w:color w:val="0000FF"/>
        </w:rPr>
        <w:t>2.1</w:t>
      </w:r>
      <w:r>
        <w:rPr>
          <w:rFonts w:hint="eastAsia" w:ascii="Calibri"/>
          <w:color w:val="0000FF"/>
        </w:rPr>
        <w:t>1出现下列情形之一的，采购人或者采购代理机构应当终止询价活动，发布项目终止公告并说明原因，重新开展采购活动：</w:t>
      </w:r>
    </w:p>
    <w:p w14:paraId="3BDA6C95">
      <w:pPr>
        <w:ind w:firstLine="480"/>
        <w:rPr>
          <w:rFonts w:ascii="Calibri"/>
          <w:color w:val="0000FF"/>
        </w:rPr>
      </w:pPr>
      <w:r>
        <w:rPr>
          <w:rFonts w:hint="eastAsia" w:ascii="Calibri"/>
          <w:color w:val="0000FF"/>
        </w:rPr>
        <w:t>（一）因情况变化，不再符合规定的询价采购方式适用情形的；</w:t>
      </w:r>
    </w:p>
    <w:p w14:paraId="551A9065">
      <w:pPr>
        <w:ind w:firstLine="480"/>
        <w:rPr>
          <w:rFonts w:ascii="Calibri"/>
          <w:color w:val="0000FF"/>
        </w:rPr>
      </w:pPr>
      <w:r>
        <w:rPr>
          <w:rFonts w:hint="eastAsia" w:ascii="Calibri"/>
          <w:color w:val="0000FF"/>
        </w:rPr>
        <w:t>（二）出现影响采购公正的违法、违规行为的；</w:t>
      </w:r>
    </w:p>
    <w:p w14:paraId="3863D434">
      <w:pPr>
        <w:ind w:firstLine="480"/>
        <w:rPr>
          <w:color w:val="0000FF"/>
        </w:rPr>
      </w:pPr>
      <w:r>
        <w:rPr>
          <w:rFonts w:hint="eastAsia" w:ascii="Calibri"/>
          <w:color w:val="0000FF"/>
        </w:rPr>
        <w:t>（三）在采购过程中符合要求的供应商或者报价未超过采购预算的供应商不足3家的。</w:t>
      </w:r>
    </w:p>
    <w:p w14:paraId="12D5C001">
      <w:pPr>
        <w:ind w:firstLine="0" w:firstLineChars="0"/>
        <w:jc w:val="center"/>
        <w:outlineLvl w:val="2"/>
        <w:rPr>
          <w:b/>
          <w:bCs/>
          <w:color w:val="0000FF"/>
          <w:kern w:val="28"/>
          <w:sz w:val="28"/>
          <w:szCs w:val="28"/>
        </w:rPr>
      </w:pPr>
      <w:bookmarkStart w:id="321" w:name="_Toc287623648"/>
      <w:bookmarkStart w:id="322" w:name="_Toc9476"/>
      <w:bookmarkStart w:id="323" w:name="_Toc20087"/>
      <w:r>
        <w:rPr>
          <w:rFonts w:hint="eastAsia"/>
          <w:b/>
          <w:bCs/>
          <w:color w:val="0000FF"/>
          <w:kern w:val="28"/>
          <w:sz w:val="28"/>
          <w:szCs w:val="28"/>
        </w:rPr>
        <w:t>3．确定成交供应商</w:t>
      </w:r>
      <w:bookmarkEnd w:id="321"/>
      <w:bookmarkEnd w:id="322"/>
      <w:bookmarkEnd w:id="323"/>
    </w:p>
    <w:p w14:paraId="39E72629">
      <w:pPr>
        <w:ind w:firstLine="480"/>
        <w:rPr>
          <w:color w:val="0000FF"/>
        </w:rPr>
      </w:pPr>
      <w:r>
        <w:rPr>
          <w:rFonts w:hint="eastAsia"/>
          <w:color w:val="0000FF"/>
        </w:rPr>
        <w:t>3.1采购代理机构自评审结束后2个工作日内将询价报告及有关资料送交采购人确定成交供应商。</w:t>
      </w:r>
    </w:p>
    <w:p w14:paraId="4E722C35">
      <w:pPr>
        <w:ind w:firstLine="480"/>
        <w:rPr>
          <w:color w:val="0000FF"/>
        </w:rPr>
      </w:pPr>
      <w:r>
        <w:rPr>
          <w:rFonts w:hint="eastAsia"/>
          <w:color w:val="0000FF"/>
        </w:rPr>
        <w:t>3.2采购人收到询价报告及有关资料后，应当在5个工作日内按照询价报告中推荐的成交候选供应商顺序确定成交供应商。成交候选供应商并列的，由采购人自主采取公平、择优的方式选择成交供应商。采购人逾期未确定成交供应商且不提出异议的，视为确定询价报告提出的排序第一的供应商为成交供应商。</w:t>
      </w:r>
    </w:p>
    <w:p w14:paraId="1396837A">
      <w:pPr>
        <w:ind w:firstLine="480"/>
        <w:rPr>
          <w:color w:val="0000FF"/>
        </w:rPr>
      </w:pPr>
      <w:r>
        <w:rPr>
          <w:rFonts w:hint="eastAsia"/>
          <w:color w:val="0000FF"/>
        </w:rPr>
        <w:t>3.3采购人收到询价报告后，采购人因客观情况不能在规定时间内确定成交供应商的，应当向各方当事人说明情况。</w:t>
      </w:r>
    </w:p>
    <w:p w14:paraId="11402760">
      <w:pPr>
        <w:ind w:firstLine="480"/>
        <w:rPr>
          <w:color w:val="0000FF"/>
        </w:rPr>
      </w:pPr>
      <w:r>
        <w:rPr>
          <w:rFonts w:hint="eastAsia"/>
          <w:color w:val="0000FF"/>
        </w:rPr>
        <w:t>3.4采购人确定成交供应商过程中，发现成交候选供应商有下列情形之一的，应当不予确定其为成交供应商：</w:t>
      </w:r>
    </w:p>
    <w:p w14:paraId="345606D9">
      <w:pPr>
        <w:ind w:firstLine="480"/>
        <w:rPr>
          <w:color w:val="0000FF"/>
        </w:rPr>
      </w:pPr>
      <w:r>
        <w:rPr>
          <w:rFonts w:hint="eastAsia"/>
          <w:color w:val="0000FF"/>
        </w:rPr>
        <w:t>（1）成交候选供应商存在违法、违纪行为的；</w:t>
      </w:r>
    </w:p>
    <w:p w14:paraId="4E7F6804">
      <w:pPr>
        <w:ind w:firstLine="480"/>
        <w:rPr>
          <w:color w:val="0000FF"/>
        </w:rPr>
      </w:pPr>
      <w:r>
        <w:rPr>
          <w:rFonts w:hint="eastAsia"/>
          <w:color w:val="0000FF"/>
        </w:rPr>
        <w:t>（2）成交候选供应商因不可抗力、社会经济形势发生重大变化、破产、重组等原因确定无法履行合同的；</w:t>
      </w:r>
    </w:p>
    <w:p w14:paraId="6C6A7F76">
      <w:pPr>
        <w:ind w:firstLine="480"/>
        <w:rPr>
          <w:color w:val="0000FF"/>
        </w:rPr>
      </w:pPr>
      <w:r>
        <w:rPr>
          <w:rFonts w:hint="eastAsia"/>
          <w:color w:val="0000FF"/>
        </w:rPr>
        <w:t>（3）成交候选供应商书面自愿放弃成交，且无其他非法目的的；</w:t>
      </w:r>
    </w:p>
    <w:p w14:paraId="76867FFD">
      <w:pPr>
        <w:ind w:firstLine="480"/>
        <w:rPr>
          <w:color w:val="0000FF"/>
        </w:rPr>
      </w:pPr>
      <w:r>
        <w:rPr>
          <w:rFonts w:hint="eastAsia"/>
          <w:color w:val="0000FF"/>
        </w:rPr>
        <w:t>（4）其他不应确定成交供应商的情形。</w:t>
      </w:r>
    </w:p>
    <w:p w14:paraId="1648C85F">
      <w:pPr>
        <w:ind w:firstLine="480"/>
        <w:rPr>
          <w:color w:val="0000FF"/>
        </w:rPr>
      </w:pPr>
      <w:r>
        <w:rPr>
          <w:rFonts w:hint="eastAsia"/>
          <w:color w:val="0000FF"/>
        </w:rPr>
        <w:t>成交候选供应商有本条情形之一的，采购人应当确定后一位成交候选供应商为成交供应商，依次类推。无法确定成交供应商的，应当重新组织采购。</w:t>
      </w:r>
    </w:p>
    <w:p w14:paraId="3374462D">
      <w:pPr>
        <w:ind w:firstLine="480"/>
        <w:rPr>
          <w:color w:val="0000FF"/>
        </w:rPr>
      </w:pPr>
      <w:r>
        <w:rPr>
          <w:rFonts w:hint="eastAsia"/>
          <w:color w:val="0000FF"/>
        </w:rPr>
        <w:t>成交候选供应商以本条第（3）项规定放弃成交的，应当说明理由。</w:t>
      </w:r>
    </w:p>
    <w:p w14:paraId="437515D7">
      <w:pPr>
        <w:ind w:firstLine="0" w:firstLineChars="0"/>
        <w:jc w:val="center"/>
        <w:outlineLvl w:val="2"/>
        <w:rPr>
          <w:b/>
          <w:bCs/>
          <w:color w:val="0000FF"/>
          <w:kern w:val="28"/>
          <w:sz w:val="28"/>
          <w:szCs w:val="28"/>
        </w:rPr>
      </w:pPr>
      <w:bookmarkStart w:id="324" w:name="_Toc287623649"/>
      <w:bookmarkStart w:id="325" w:name="_Toc6462"/>
      <w:bookmarkStart w:id="326" w:name="_Toc482956936"/>
      <w:bookmarkStart w:id="327" w:name="_Toc18531"/>
      <w:r>
        <w:rPr>
          <w:rFonts w:hint="eastAsia"/>
          <w:b/>
          <w:bCs/>
          <w:color w:val="0000FF"/>
          <w:kern w:val="28"/>
          <w:sz w:val="28"/>
          <w:szCs w:val="28"/>
        </w:rPr>
        <w:t>4．成交</w:t>
      </w:r>
      <w:bookmarkEnd w:id="324"/>
      <w:r>
        <w:rPr>
          <w:rFonts w:hint="eastAsia"/>
          <w:b/>
          <w:bCs/>
          <w:color w:val="0000FF"/>
          <w:kern w:val="28"/>
          <w:sz w:val="28"/>
          <w:szCs w:val="28"/>
        </w:rPr>
        <w:t>结果</w:t>
      </w:r>
      <w:bookmarkEnd w:id="325"/>
      <w:bookmarkEnd w:id="326"/>
      <w:bookmarkEnd w:id="327"/>
    </w:p>
    <w:p w14:paraId="12D1CE93">
      <w:pPr>
        <w:ind w:firstLine="480"/>
        <w:rPr>
          <w:rFonts w:ascii="Calibri"/>
          <w:color w:val="0000FF"/>
        </w:rPr>
      </w:pPr>
      <w:r>
        <w:rPr>
          <w:rFonts w:hint="eastAsia" w:ascii="Calibri"/>
          <w:color w:val="0000FF"/>
        </w:rPr>
        <w:t>4.1采购人确定成交供应商后，应当及时发出成交通知书并发布成交结果公告。</w:t>
      </w:r>
    </w:p>
    <w:p w14:paraId="68CFEE15">
      <w:pPr>
        <w:ind w:firstLine="480"/>
        <w:rPr>
          <w:color w:val="0000FF"/>
        </w:rPr>
      </w:pPr>
      <w:r>
        <w:rPr>
          <w:rFonts w:hint="eastAsia" w:ascii="Calibri"/>
          <w:color w:val="0000FF"/>
        </w:rPr>
        <w:t>4.2成交供应商应当及时领取成交通知书。需要交纳履约保证金的，应当及时向采购人交纳。</w:t>
      </w:r>
    </w:p>
    <w:bookmarkEnd w:id="314"/>
    <w:bookmarkEnd w:id="315"/>
    <w:bookmarkEnd w:id="316"/>
    <w:bookmarkEnd w:id="317"/>
    <w:p w14:paraId="388EE215">
      <w:pPr>
        <w:ind w:firstLine="0" w:firstLineChars="0"/>
        <w:jc w:val="center"/>
        <w:outlineLvl w:val="2"/>
        <w:rPr>
          <w:b/>
          <w:bCs/>
          <w:kern w:val="28"/>
          <w:sz w:val="28"/>
          <w:szCs w:val="28"/>
        </w:rPr>
      </w:pPr>
      <w:bookmarkStart w:id="328" w:name="_Toc5027"/>
      <w:bookmarkStart w:id="329" w:name="_Toc22324"/>
      <w:r>
        <w:rPr>
          <w:rFonts w:hint="eastAsia"/>
          <w:b/>
          <w:bCs/>
          <w:kern w:val="28"/>
          <w:sz w:val="28"/>
          <w:szCs w:val="28"/>
        </w:rPr>
        <w:t>5．询价纪律及注意事项</w:t>
      </w:r>
      <w:bookmarkEnd w:id="328"/>
      <w:bookmarkEnd w:id="329"/>
    </w:p>
    <w:p w14:paraId="78291FB4">
      <w:pPr>
        <w:ind w:firstLine="480"/>
      </w:pPr>
      <w:r>
        <w:rPr>
          <w:rFonts w:hint="eastAsia" w:ascii="Calibri"/>
        </w:rPr>
        <w:t>5</w:t>
      </w:r>
      <w:r>
        <w:rPr>
          <w:rFonts w:hint="eastAsia"/>
        </w:rPr>
        <w:t>.1询价小组内部讨论的情况和意见必须保密，任何人不得以任何形式透露给供应商或与供应商有关的单位或个人。</w:t>
      </w:r>
    </w:p>
    <w:p w14:paraId="3BE332FA">
      <w:pPr>
        <w:ind w:firstLine="480"/>
      </w:pPr>
      <w:r>
        <w:rPr>
          <w:rFonts w:hint="eastAsia" w:ascii="Calibri"/>
        </w:rPr>
        <w:t>5</w:t>
      </w:r>
      <w:r>
        <w:rPr>
          <w:rFonts w:hint="eastAsia"/>
        </w:rPr>
        <w:t>.2在询价过程中，供应商不得以任何形式对询价小组成员进行旨在影响询价结果的私下接触，否则将取消其参与询价的资格。</w:t>
      </w:r>
    </w:p>
    <w:p w14:paraId="7AF70B0D">
      <w:pPr>
        <w:ind w:firstLine="480"/>
      </w:pPr>
      <w:r>
        <w:rPr>
          <w:rFonts w:hint="eastAsia" w:ascii="Calibri"/>
        </w:rPr>
        <w:t>5</w:t>
      </w:r>
      <w:r>
        <w:rPr>
          <w:rFonts w:hint="eastAsia"/>
        </w:rPr>
        <w:t>.3对各供应商的商业秘密，询价小组成员应予以保密，不得泄露给其他供应商。</w:t>
      </w:r>
    </w:p>
    <w:p w14:paraId="62F3FBB1">
      <w:pPr>
        <w:ind w:firstLine="480"/>
      </w:pPr>
      <w:r>
        <w:rPr>
          <w:rFonts w:hint="eastAsia" w:ascii="Calibri"/>
        </w:rPr>
        <w:t>5</w:t>
      </w:r>
      <w:r>
        <w:rPr>
          <w:rFonts w:hint="eastAsia"/>
        </w:rPr>
        <w:t>.4 询价小组独立评判，并对签署的询价报告承担责任。</w:t>
      </w:r>
    </w:p>
    <w:bookmarkEnd w:id="318"/>
    <w:p w14:paraId="55ADA9F8">
      <w:pPr>
        <w:ind w:firstLine="0" w:firstLineChars="0"/>
        <w:jc w:val="center"/>
        <w:outlineLvl w:val="2"/>
        <w:rPr>
          <w:b/>
          <w:bCs/>
          <w:kern w:val="28"/>
          <w:sz w:val="28"/>
          <w:szCs w:val="28"/>
        </w:rPr>
      </w:pPr>
      <w:bookmarkStart w:id="330" w:name="_Toc19362"/>
      <w:bookmarkStart w:id="331" w:name="_Toc17782"/>
      <w:r>
        <w:rPr>
          <w:rFonts w:hint="eastAsia"/>
          <w:b/>
          <w:bCs/>
          <w:kern w:val="28"/>
          <w:sz w:val="28"/>
          <w:szCs w:val="28"/>
        </w:rPr>
        <w:t>6．询价小组成员应当遵守以下工作纪律</w:t>
      </w:r>
      <w:bookmarkEnd w:id="330"/>
      <w:bookmarkEnd w:id="331"/>
    </w:p>
    <w:p w14:paraId="446BB685">
      <w:pPr>
        <w:tabs>
          <w:tab w:val="left" w:pos="7665"/>
        </w:tabs>
        <w:spacing w:line="400" w:lineRule="exact"/>
        <w:ind w:firstLine="480"/>
        <w:rPr>
          <w:rFonts w:ascii="宋体" w:hAnsi="宋体"/>
          <w:color w:val="000000"/>
        </w:rPr>
      </w:pPr>
      <w:r>
        <w:rPr>
          <w:rFonts w:hint="eastAsia" w:ascii="宋体" w:hAnsi="宋体"/>
          <w:color w:val="000000"/>
        </w:rPr>
        <w:t>6.1不得参加与自己有利害关系的采购项目评审活动。发现参加了与自己有利害关系的评审活动，须主动提出回避，退出评审；</w:t>
      </w:r>
    </w:p>
    <w:p w14:paraId="6094A24B">
      <w:pPr>
        <w:tabs>
          <w:tab w:val="left" w:pos="7665"/>
        </w:tabs>
        <w:spacing w:line="400" w:lineRule="exact"/>
        <w:ind w:firstLine="480"/>
        <w:rPr>
          <w:rFonts w:ascii="宋体" w:hAnsi="宋体"/>
          <w:color w:val="000000"/>
        </w:rPr>
      </w:pPr>
      <w:r>
        <w:rPr>
          <w:rFonts w:hint="eastAsia" w:ascii="宋体" w:hAnsi="宋体"/>
          <w:color w:val="000000"/>
        </w:rPr>
        <w:t>6.2评审前，应当将通讯工具或者相关电子设备交由工作人员统一保管；</w:t>
      </w:r>
    </w:p>
    <w:p w14:paraId="5BAE26D5">
      <w:pPr>
        <w:tabs>
          <w:tab w:val="left" w:pos="7665"/>
        </w:tabs>
        <w:spacing w:line="400" w:lineRule="exact"/>
        <w:ind w:firstLine="480"/>
        <w:rPr>
          <w:rFonts w:ascii="宋体" w:hAnsi="宋体"/>
          <w:color w:val="000000"/>
        </w:rPr>
      </w:pPr>
      <w:r>
        <w:rPr>
          <w:rFonts w:hint="eastAsia" w:ascii="宋体" w:hAnsi="宋体"/>
          <w:color w:val="000000"/>
        </w:rPr>
        <w:t>6.3评审过程中，不得与外界联系，因发生不可预见情况，确实需要与外界联系的，应当在监督人员监督之下办理；</w:t>
      </w:r>
    </w:p>
    <w:p w14:paraId="1DA9AF86">
      <w:pPr>
        <w:tabs>
          <w:tab w:val="left" w:pos="7665"/>
        </w:tabs>
        <w:spacing w:line="400" w:lineRule="exact"/>
        <w:ind w:firstLine="480"/>
        <w:rPr>
          <w:rFonts w:ascii="宋体" w:hAnsi="宋体"/>
          <w:color w:val="000000"/>
        </w:rPr>
      </w:pPr>
      <w:r>
        <w:rPr>
          <w:rFonts w:hint="eastAsia" w:ascii="宋体" w:hAnsi="宋体"/>
          <w:color w:val="000000"/>
        </w:rPr>
        <w:t>6.4评审过程中，不得发表影响评审公正的倾向性、歧视性言论，不得征询或者接受任何人的倾向性意见，不得明示或暗示供应商在澄清时表达与其响应文件原义不同的意见，不得以询价通知书没有规定的评审方法和标准作为评审的依据，不得修改或者细化评审程序、评审方法和评审标准，不得违规撰写评审意见，不得拒绝对自己的评审意见签字确认；</w:t>
      </w:r>
    </w:p>
    <w:p w14:paraId="7F51771C">
      <w:pPr>
        <w:tabs>
          <w:tab w:val="left" w:pos="7665"/>
        </w:tabs>
        <w:spacing w:line="400" w:lineRule="exact"/>
        <w:ind w:firstLine="480"/>
        <w:rPr>
          <w:rFonts w:ascii="宋体" w:hAnsi="宋体"/>
          <w:color w:val="000000"/>
        </w:rPr>
      </w:pPr>
      <w:r>
        <w:rPr>
          <w:rFonts w:hint="eastAsia" w:ascii="宋体" w:hAnsi="宋体"/>
          <w:color w:val="000000"/>
        </w:rPr>
        <w:t>6.5在评审过程中和评审结束后，不得记录、复制或带走任何评审资料，不得向外界透露评审内容；</w:t>
      </w:r>
    </w:p>
    <w:p w14:paraId="170B3824">
      <w:pPr>
        <w:tabs>
          <w:tab w:val="left" w:pos="7665"/>
        </w:tabs>
        <w:spacing w:line="400" w:lineRule="exact"/>
        <w:ind w:firstLine="480"/>
        <w:rPr>
          <w:rFonts w:ascii="宋体" w:hAnsi="宋体"/>
          <w:color w:val="000000"/>
        </w:rPr>
      </w:pPr>
      <w:r>
        <w:rPr>
          <w:rFonts w:hint="eastAsia" w:ascii="宋体" w:hAnsi="宋体"/>
          <w:color w:val="000000"/>
        </w:rPr>
        <w:t>6.6评审现场服从工作人员的管理，接受现场监督人员的合法监督；</w:t>
      </w:r>
    </w:p>
    <w:p w14:paraId="2E8EEFC9">
      <w:pPr>
        <w:tabs>
          <w:tab w:val="left" w:pos="7665"/>
        </w:tabs>
        <w:spacing w:line="400" w:lineRule="exact"/>
        <w:ind w:firstLine="480"/>
        <w:rPr>
          <w:rFonts w:ascii="宋体" w:hAnsi="宋体"/>
          <w:b/>
          <w:color w:val="000000"/>
        </w:rPr>
      </w:pPr>
      <w:r>
        <w:rPr>
          <w:rFonts w:hint="eastAsia" w:ascii="宋体" w:hAnsi="宋体"/>
          <w:color w:val="000000"/>
        </w:rPr>
        <w:t>6.7遵守有关廉洁自律规定，不得私下接触供应商，不得收受供应商及有关业务单位和个人的财物或好处。</w:t>
      </w:r>
    </w:p>
    <w:p w14:paraId="6C61372A">
      <w:pPr>
        <w:ind w:firstLine="480"/>
        <w:rPr>
          <w:rFonts w:ascii="宋体" w:hAnsi="宋体"/>
          <w:color w:val="0000FF"/>
        </w:rPr>
        <w:sectPr>
          <w:footerReference r:id="rId11" w:type="default"/>
          <w:footerReference r:id="rId12" w:type="even"/>
          <w:pgSz w:w="11907" w:h="16840"/>
          <w:pgMar w:top="1417" w:right="1474" w:bottom="1417" w:left="1587" w:header="1020" w:footer="850" w:gutter="0"/>
          <w:pgNumType w:start="1"/>
          <w:cols w:space="720" w:num="1"/>
          <w:docGrid w:linePitch="326" w:charSpace="0"/>
        </w:sectPr>
      </w:pPr>
    </w:p>
    <w:p w14:paraId="40E15322">
      <w:pPr>
        <w:pStyle w:val="2"/>
        <w:spacing w:before="120" w:beforeLines="50" w:after="0"/>
        <w:jc w:val="center"/>
        <w:rPr>
          <w:rFonts w:ascii="Times New Roman" w:hAnsi="Times New Roman" w:eastAsiaTheme="minorEastAsia"/>
          <w:bCs/>
          <w:sz w:val="36"/>
        </w:rPr>
      </w:pPr>
      <w:bookmarkStart w:id="332" w:name="_Toc31082"/>
      <w:r>
        <w:rPr>
          <w:rFonts w:ascii="Times New Roman" w:hAnsi="Times New Roman" w:eastAsiaTheme="minorEastAsia"/>
          <w:bCs/>
          <w:sz w:val="36"/>
        </w:rPr>
        <w:t>第</w:t>
      </w:r>
      <w:r>
        <w:rPr>
          <w:rFonts w:hint="eastAsia" w:ascii="Times New Roman" w:hAnsi="Times New Roman" w:eastAsiaTheme="minorEastAsia"/>
          <w:bCs/>
          <w:sz w:val="36"/>
        </w:rPr>
        <w:t>八</w:t>
      </w:r>
      <w:r>
        <w:rPr>
          <w:rFonts w:ascii="Times New Roman" w:hAnsi="Times New Roman" w:eastAsiaTheme="minorEastAsia"/>
          <w:bCs/>
          <w:sz w:val="36"/>
        </w:rPr>
        <w:t>章</w:t>
      </w:r>
      <w:r>
        <w:rPr>
          <w:rFonts w:hint="eastAsia" w:ascii="Times New Roman" w:hAnsi="Times New Roman" w:eastAsiaTheme="minorEastAsia"/>
          <w:bCs/>
          <w:sz w:val="36"/>
        </w:rPr>
        <w:t xml:space="preserve"> </w:t>
      </w:r>
      <w:r>
        <w:rPr>
          <w:rFonts w:ascii="Times New Roman" w:hAnsi="Times New Roman" w:eastAsiaTheme="minorEastAsia"/>
          <w:bCs/>
          <w:sz w:val="36"/>
        </w:rPr>
        <w:t>买卖采购合同（样本）</w:t>
      </w:r>
      <w:bookmarkEnd w:id="332"/>
    </w:p>
    <w:p w14:paraId="1F3F0FD4">
      <w:pPr>
        <w:ind w:firstLine="643"/>
        <w:rPr>
          <w:rFonts w:eastAsia="黑体"/>
          <w:sz w:val="32"/>
          <w:szCs w:val="32"/>
        </w:rPr>
      </w:pPr>
      <w:r>
        <w:rPr>
          <w:rFonts w:eastAsia="黑体"/>
          <w:b/>
          <w:sz w:val="32"/>
          <w:szCs w:val="32"/>
        </w:rPr>
        <w:t>合同编号：</w:t>
      </w:r>
      <w:permStart w:id="0" w:edGrp="everyone"/>
      <w:bookmarkStart w:id="333" w:name="合同编号"/>
      <w:r>
        <w:rPr>
          <w:rFonts w:eastAsia="黑体"/>
          <w:bCs/>
          <w:sz w:val="32"/>
          <w:szCs w:val="32"/>
          <w:u w:val="single"/>
        </w:rPr>
        <w:t xml:space="preserve">   </w:t>
      </w:r>
      <w:bookmarkEnd w:id="333"/>
      <w:permEnd w:id="0"/>
    </w:p>
    <w:p w14:paraId="514EEEA3">
      <w:pPr>
        <w:ind w:firstLine="380"/>
        <w:rPr>
          <w:sz w:val="19"/>
        </w:rPr>
      </w:pPr>
    </w:p>
    <w:p w14:paraId="5C25CD03">
      <w:pPr>
        <w:ind w:firstLine="380"/>
        <w:rPr>
          <w:sz w:val="19"/>
        </w:rPr>
      </w:pPr>
    </w:p>
    <w:p w14:paraId="3136D836">
      <w:pPr>
        <w:ind w:firstLine="0" w:firstLineChars="0"/>
        <w:jc w:val="center"/>
        <w:rPr>
          <w:rFonts w:eastAsia="黑体"/>
          <w:b/>
          <w:sz w:val="46"/>
          <w:szCs w:val="52"/>
        </w:rPr>
      </w:pPr>
      <w:bookmarkStart w:id="334" w:name="合同名称"/>
      <w:permStart w:id="1" w:edGrp="everyone"/>
      <w:r>
        <w:rPr>
          <w:rFonts w:eastAsia="黑体"/>
          <w:b/>
          <w:sz w:val="42"/>
          <w:szCs w:val="44"/>
        </w:rPr>
        <w:t>XXXX</w:t>
      </w:r>
      <w:bookmarkEnd w:id="334"/>
      <w:r>
        <w:rPr>
          <w:rFonts w:eastAsia="黑体"/>
          <w:b/>
          <w:sz w:val="42"/>
          <w:szCs w:val="44"/>
        </w:rPr>
        <w:t>XXXX采购合同</w:t>
      </w:r>
      <w:permEnd w:id="1"/>
    </w:p>
    <w:p w14:paraId="20116D94">
      <w:pPr>
        <w:snapToGrid w:val="0"/>
        <w:spacing w:before="119" w:line="272" w:lineRule="atLeast"/>
        <w:ind w:firstLine="0" w:firstLineChars="0"/>
        <w:jc w:val="center"/>
        <w:rPr>
          <w:sz w:val="18"/>
          <w:szCs w:val="21"/>
        </w:rPr>
      </w:pPr>
      <w:r>
        <w:rPr>
          <w:rFonts w:eastAsia="黑体"/>
          <w:b/>
          <w:sz w:val="42"/>
          <w:szCs w:val="44"/>
        </w:rPr>
        <w:t>（货物类）</w:t>
      </w:r>
    </w:p>
    <w:p w14:paraId="57A59810">
      <w:pPr>
        <w:snapToGrid w:val="0"/>
        <w:spacing w:before="119"/>
        <w:ind w:left="958" w:firstLine="560"/>
        <w:jc w:val="center"/>
        <w:rPr>
          <w:sz w:val="28"/>
          <w:szCs w:val="28"/>
        </w:rPr>
      </w:pPr>
    </w:p>
    <w:p w14:paraId="06C77ABA">
      <w:pPr>
        <w:ind w:firstLine="281" w:firstLineChars="100"/>
        <w:rPr>
          <w:b/>
          <w:bCs/>
          <w:sz w:val="28"/>
          <w:szCs w:val="28"/>
        </w:rPr>
      </w:pPr>
      <w:r>
        <w:rPr>
          <w:b/>
          <w:sz w:val="28"/>
          <w:szCs w:val="28"/>
        </w:rPr>
        <w:t>采购编号：</w:t>
      </w:r>
      <w:permStart w:id="2" w:edGrp="everyone"/>
      <w:r>
        <w:rPr>
          <w:b/>
          <w:bCs/>
          <w:sz w:val="28"/>
          <w:szCs w:val="28"/>
        </w:rPr>
        <w:t xml:space="preserve">    </w:t>
      </w:r>
    </w:p>
    <w:permEnd w:id="2"/>
    <w:p w14:paraId="1DA7BF84">
      <w:pPr>
        <w:ind w:firstLine="281" w:firstLineChars="100"/>
        <w:rPr>
          <w:rFonts w:hint="eastAsia" w:eastAsia="宋体"/>
          <w:b/>
          <w:bCs/>
          <w:sz w:val="28"/>
          <w:szCs w:val="28"/>
          <w:lang w:eastAsia="zh-CN"/>
        </w:rPr>
      </w:pPr>
      <w:r>
        <w:rPr>
          <w:b/>
          <w:sz w:val="28"/>
          <w:szCs w:val="28"/>
        </w:rPr>
        <w:t>甲方(采购单位)：</w:t>
      </w:r>
      <w:r>
        <w:rPr>
          <w:rFonts w:hint="eastAsia"/>
          <w:b/>
          <w:sz w:val="28"/>
          <w:szCs w:val="28"/>
          <w:lang w:eastAsia="zh-CN"/>
        </w:rPr>
        <w:t>南充文化旅游职业学院</w:t>
      </w:r>
    </w:p>
    <w:p w14:paraId="476AE22D">
      <w:pPr>
        <w:ind w:firstLine="281" w:firstLineChars="100"/>
        <w:rPr>
          <w:rFonts w:hint="eastAsia" w:eastAsia="宋体"/>
          <w:b/>
          <w:bCs/>
          <w:sz w:val="28"/>
          <w:szCs w:val="28"/>
          <w:lang w:eastAsia="zh-CN"/>
        </w:rPr>
      </w:pPr>
      <w:r>
        <w:rPr>
          <w:b/>
          <w:bCs/>
          <w:sz w:val="28"/>
          <w:szCs w:val="28"/>
        </w:rPr>
        <w:t>住所地：</w:t>
      </w:r>
      <w:r>
        <w:rPr>
          <w:rFonts w:hint="eastAsia"/>
          <w:b/>
          <w:bCs/>
          <w:sz w:val="28"/>
          <w:szCs w:val="28"/>
          <w:lang w:eastAsia="zh-CN"/>
        </w:rPr>
        <w:t>四川省</w:t>
      </w:r>
      <w:r>
        <w:rPr>
          <w:rFonts w:hint="eastAsia"/>
          <w:b/>
          <w:bCs/>
          <w:sz w:val="28"/>
          <w:szCs w:val="28"/>
          <w:lang w:val="en-US" w:eastAsia="zh-CN"/>
        </w:rPr>
        <w:t>南充市</w:t>
      </w:r>
      <w:r>
        <w:rPr>
          <w:rFonts w:hint="eastAsia"/>
          <w:b/>
          <w:bCs/>
          <w:sz w:val="28"/>
          <w:szCs w:val="28"/>
          <w:lang w:eastAsia="zh-CN"/>
        </w:rPr>
        <w:t>阆中市文旅大道1号</w:t>
      </w:r>
    </w:p>
    <w:p w14:paraId="6A73AD2A">
      <w:pPr>
        <w:ind w:firstLine="281" w:firstLineChars="100"/>
        <w:rPr>
          <w:rFonts w:hint="eastAsia" w:eastAsia="宋体"/>
          <w:b/>
          <w:sz w:val="28"/>
          <w:szCs w:val="28"/>
          <w:lang w:eastAsia="zh-CN"/>
        </w:rPr>
      </w:pPr>
      <w:r>
        <w:rPr>
          <w:b/>
          <w:bCs/>
          <w:sz w:val="28"/>
          <w:szCs w:val="28"/>
        </w:rPr>
        <w:t>法定代表人：</w:t>
      </w:r>
      <w:r>
        <w:rPr>
          <w:rFonts w:hint="eastAsia"/>
          <w:b/>
          <w:bCs/>
          <w:sz w:val="28"/>
          <w:szCs w:val="28"/>
          <w:lang w:val="en-US" w:eastAsia="zh-CN"/>
        </w:rPr>
        <w:t>杨建平</w:t>
      </w:r>
    </w:p>
    <w:p w14:paraId="72C715C5">
      <w:pPr>
        <w:ind w:firstLine="281" w:firstLineChars="100"/>
        <w:rPr>
          <w:b/>
          <w:bCs/>
          <w:sz w:val="28"/>
          <w:szCs w:val="28"/>
        </w:rPr>
      </w:pPr>
      <w:r>
        <w:rPr>
          <w:b/>
          <w:sz w:val="28"/>
          <w:szCs w:val="28"/>
        </w:rPr>
        <w:t>乙方（供应商）：</w:t>
      </w:r>
      <w:permStart w:id="3" w:edGrp="everyone"/>
      <w:bookmarkStart w:id="335" w:name="乙方正文"/>
      <w:r>
        <w:rPr>
          <w:b/>
          <w:bCs/>
          <w:sz w:val="28"/>
          <w:szCs w:val="28"/>
        </w:rPr>
        <w:t xml:space="preserve">   </w:t>
      </w:r>
      <w:bookmarkEnd w:id="335"/>
      <w:r>
        <w:rPr>
          <w:b/>
          <w:bCs/>
          <w:sz w:val="28"/>
          <w:szCs w:val="28"/>
        </w:rPr>
        <w:t xml:space="preserve"> </w:t>
      </w:r>
      <w:permEnd w:id="3"/>
    </w:p>
    <w:p w14:paraId="5A9B2DE3">
      <w:pPr>
        <w:ind w:firstLine="281" w:firstLineChars="100"/>
        <w:rPr>
          <w:b/>
          <w:sz w:val="28"/>
          <w:szCs w:val="28"/>
        </w:rPr>
      </w:pPr>
      <w:r>
        <w:rPr>
          <w:b/>
          <w:sz w:val="28"/>
          <w:szCs w:val="28"/>
        </w:rPr>
        <w:t>住所地：</w:t>
      </w:r>
      <w:permStart w:id="4" w:edGrp="everyone"/>
      <w:r>
        <w:rPr>
          <w:b/>
          <w:bCs/>
          <w:sz w:val="28"/>
          <w:szCs w:val="28"/>
        </w:rPr>
        <w:t xml:space="preserve">    </w:t>
      </w:r>
      <w:permEnd w:id="4"/>
    </w:p>
    <w:p w14:paraId="0E3C391B">
      <w:pPr>
        <w:ind w:firstLine="281" w:firstLineChars="100"/>
        <w:rPr>
          <w:b/>
          <w:bCs/>
          <w:sz w:val="28"/>
          <w:szCs w:val="28"/>
        </w:rPr>
      </w:pPr>
      <w:r>
        <w:rPr>
          <w:b/>
          <w:sz w:val="28"/>
          <w:szCs w:val="28"/>
        </w:rPr>
        <w:t>法定代表人：</w:t>
      </w:r>
      <w:permStart w:id="5" w:edGrp="everyone"/>
      <w:r>
        <w:rPr>
          <w:b/>
          <w:bCs/>
          <w:sz w:val="28"/>
          <w:szCs w:val="28"/>
        </w:rPr>
        <w:t xml:space="preserve">    </w:t>
      </w:r>
    </w:p>
    <w:permEnd w:id="5"/>
    <w:p w14:paraId="376779E8">
      <w:pPr>
        <w:ind w:firstLine="281" w:firstLineChars="100"/>
        <w:rPr>
          <w:b/>
          <w:sz w:val="28"/>
          <w:szCs w:val="28"/>
        </w:rPr>
      </w:pPr>
      <w:r>
        <w:rPr>
          <w:b/>
          <w:sz w:val="28"/>
          <w:szCs w:val="28"/>
        </w:rPr>
        <w:t>需求</w:t>
      </w:r>
      <w:r>
        <w:rPr>
          <w:rFonts w:hint="eastAsia"/>
          <w:b/>
          <w:sz w:val="28"/>
          <w:szCs w:val="28"/>
          <w:lang w:val="en-US" w:eastAsia="zh-CN"/>
        </w:rPr>
        <w:t>部门</w:t>
      </w:r>
      <w:r>
        <w:rPr>
          <w:b/>
          <w:sz w:val="28"/>
          <w:szCs w:val="28"/>
        </w:rPr>
        <w:t>：</w:t>
      </w:r>
      <w:permStart w:id="6" w:edGrp="everyone"/>
      <w:r>
        <w:rPr>
          <w:b/>
          <w:sz w:val="28"/>
          <w:szCs w:val="28"/>
        </w:rPr>
        <w:t xml:space="preserve">       </w:t>
      </w:r>
    </w:p>
    <w:permEnd w:id="6"/>
    <w:p w14:paraId="3500C4FE">
      <w:pPr>
        <w:ind w:firstLine="281" w:firstLineChars="100"/>
        <w:rPr>
          <w:b/>
          <w:sz w:val="28"/>
          <w:szCs w:val="28"/>
        </w:rPr>
      </w:pPr>
      <w:r>
        <w:rPr>
          <w:b/>
          <w:sz w:val="28"/>
          <w:szCs w:val="28"/>
        </w:rPr>
        <w:t>经费来源：</w:t>
      </w:r>
      <w:permStart w:id="7" w:edGrp="everyone"/>
      <w:r>
        <w:rPr>
          <w:b/>
          <w:sz w:val="28"/>
          <w:szCs w:val="28"/>
        </w:rPr>
        <w:t xml:space="preserve">       </w:t>
      </w:r>
    </w:p>
    <w:permEnd w:id="7"/>
    <w:p w14:paraId="7992083B">
      <w:pPr>
        <w:ind w:firstLine="281" w:firstLineChars="100"/>
        <w:rPr>
          <w:b/>
          <w:sz w:val="28"/>
          <w:szCs w:val="28"/>
        </w:rPr>
      </w:pPr>
      <w:r>
        <w:rPr>
          <w:b/>
          <w:sz w:val="28"/>
          <w:szCs w:val="28"/>
        </w:rPr>
        <w:t>预算</w:t>
      </w:r>
      <w:r>
        <w:rPr>
          <w:rFonts w:hint="eastAsia"/>
          <w:b/>
          <w:sz w:val="28"/>
          <w:szCs w:val="28"/>
          <w:lang w:val="en-US" w:eastAsia="zh-CN"/>
        </w:rPr>
        <w:t>金额</w:t>
      </w:r>
      <w:r>
        <w:rPr>
          <w:b/>
          <w:sz w:val="28"/>
          <w:szCs w:val="28"/>
        </w:rPr>
        <w:t>（元）：</w:t>
      </w:r>
      <w:permStart w:id="8" w:edGrp="everyone"/>
      <w:r>
        <w:rPr>
          <w:b/>
          <w:sz w:val="28"/>
          <w:szCs w:val="28"/>
        </w:rPr>
        <w:t xml:space="preserve">       </w:t>
      </w:r>
    </w:p>
    <w:permEnd w:id="8"/>
    <w:p w14:paraId="7252B5F8">
      <w:pPr>
        <w:ind w:firstLine="281" w:firstLineChars="100"/>
        <w:rPr>
          <w:b/>
          <w:sz w:val="28"/>
          <w:szCs w:val="28"/>
          <w:lang w:eastAsia="zh-Hans"/>
        </w:rPr>
      </w:pPr>
      <w:r>
        <w:rPr>
          <w:b/>
          <w:sz w:val="28"/>
          <w:szCs w:val="28"/>
        </w:rPr>
        <w:t>签署地点：</w:t>
      </w:r>
      <w:bookmarkStart w:id="336" w:name="签订合同地点"/>
      <w:permStart w:id="9" w:edGrp="everyone"/>
      <w:r>
        <w:rPr>
          <w:b/>
          <w:bCs/>
          <w:sz w:val="28"/>
          <w:szCs w:val="28"/>
          <w:u w:val="single"/>
        </w:rPr>
        <w:t xml:space="preserve">    </w:t>
      </w:r>
      <w:r>
        <w:rPr>
          <w:b/>
          <w:sz w:val="28"/>
          <w:szCs w:val="28"/>
        </w:rPr>
        <w:t>省</w:t>
      </w:r>
      <w:r>
        <w:rPr>
          <w:b/>
          <w:bCs/>
          <w:sz w:val="28"/>
          <w:szCs w:val="28"/>
          <w:u w:val="single"/>
        </w:rPr>
        <w:t xml:space="preserve">    </w:t>
      </w:r>
      <w:r>
        <w:rPr>
          <w:b/>
          <w:sz w:val="28"/>
          <w:szCs w:val="28"/>
        </w:rPr>
        <w:t>市</w:t>
      </w:r>
      <w:r>
        <w:rPr>
          <w:b/>
          <w:bCs/>
          <w:sz w:val="28"/>
          <w:szCs w:val="28"/>
          <w:u w:val="single"/>
        </w:rPr>
        <w:t xml:space="preserve">    </w:t>
      </w:r>
      <w:r>
        <w:rPr>
          <w:b/>
          <w:sz w:val="28"/>
          <w:szCs w:val="28"/>
          <w:lang w:eastAsia="zh-Hans"/>
        </w:rPr>
        <w:t>区（县、市）</w:t>
      </w:r>
      <w:permEnd w:id="9"/>
      <w:bookmarkEnd w:id="336"/>
    </w:p>
    <w:p w14:paraId="6A1BD2B8">
      <w:pPr>
        <w:ind w:firstLine="281" w:firstLineChars="100"/>
        <w:rPr>
          <w:b/>
          <w:bCs/>
          <w:sz w:val="28"/>
          <w:szCs w:val="28"/>
        </w:rPr>
      </w:pPr>
      <w:r>
        <w:rPr>
          <w:b/>
          <w:sz w:val="28"/>
          <w:szCs w:val="28"/>
          <w:lang w:eastAsia="zh-Hans"/>
        </w:rPr>
        <w:t>签订时间：</w:t>
      </w:r>
      <w:permStart w:id="10" w:edGrp="everyone"/>
      <w:bookmarkStart w:id="337" w:name="签订时间"/>
      <w:r>
        <w:rPr>
          <w:b/>
          <w:bCs/>
          <w:sz w:val="28"/>
          <w:szCs w:val="28"/>
        </w:rPr>
        <w:t xml:space="preserve">       </w:t>
      </w:r>
      <w:bookmarkEnd w:id="337"/>
    </w:p>
    <w:permEnd w:id="10"/>
    <w:p w14:paraId="01F69B48">
      <w:pPr>
        <w:ind w:firstLine="600"/>
      </w:pPr>
      <w:r>
        <w:rPr>
          <w:rFonts w:eastAsia="黑体"/>
          <w:sz w:val="30"/>
          <w:szCs w:val="32"/>
          <w:lang w:eastAsia="zh-Hans"/>
        </w:rPr>
        <w:br w:type="page"/>
      </w:r>
      <w:r>
        <w:t>依据《中华人民共和国民法典》等有关的法律法规，以及本采购项目的采购文件、乙方的投标（响应）文件及中标（成交）通知书，甲乙双方同意签订本合同。双方同意共同遵守如下条款：</w:t>
      </w:r>
    </w:p>
    <w:p w14:paraId="6CAFDB77">
      <w:pPr>
        <w:numPr>
          <w:ilvl w:val="0"/>
          <w:numId w:val="1"/>
        </w:numPr>
        <w:ind w:left="0" w:firstLine="0" w:firstLineChars="0"/>
        <w:rPr>
          <w:b/>
        </w:rPr>
      </w:pPr>
      <w:r>
        <w:rPr>
          <w:b/>
        </w:rPr>
        <w:t>组成合同的文件</w:t>
      </w:r>
    </w:p>
    <w:p w14:paraId="31835AEC">
      <w:pPr>
        <w:adjustRightInd w:val="0"/>
        <w:snapToGrid w:val="0"/>
        <w:ind w:firstLine="480"/>
      </w:pPr>
      <w:r>
        <w:t>本协议与下列文件一起构成合同文件，如下述文件之间有任何抵触、矛盾或歧义，应按以下顺序解释：</w:t>
      </w:r>
    </w:p>
    <w:p w14:paraId="1743CF80">
      <w:pPr>
        <w:numPr>
          <w:ilvl w:val="0"/>
          <w:numId w:val="2"/>
        </w:numPr>
        <w:adjustRightInd w:val="0"/>
        <w:snapToGrid w:val="0"/>
        <w:ind w:left="0" w:firstLine="0" w:firstLineChars="0"/>
      </w:pPr>
      <w:r>
        <w:t>合同协议及其变更、补充协议；</w:t>
      </w:r>
    </w:p>
    <w:p w14:paraId="1F7C2B15">
      <w:pPr>
        <w:numPr>
          <w:ilvl w:val="0"/>
          <w:numId w:val="2"/>
        </w:numPr>
        <w:adjustRightInd w:val="0"/>
        <w:snapToGrid w:val="0"/>
        <w:ind w:left="0" w:firstLine="0" w:firstLineChars="0"/>
      </w:pPr>
      <w:r>
        <w:t>中标（成交）通知书；</w:t>
      </w:r>
    </w:p>
    <w:p w14:paraId="798D8656">
      <w:pPr>
        <w:numPr>
          <w:ilvl w:val="0"/>
          <w:numId w:val="2"/>
        </w:numPr>
        <w:adjustRightInd w:val="0"/>
        <w:snapToGrid w:val="0"/>
        <w:ind w:left="0" w:firstLine="0" w:firstLineChars="0"/>
      </w:pPr>
      <w:r>
        <w:t>评审(协商)现场做出的相关书面承诺和澄清；</w:t>
      </w:r>
    </w:p>
    <w:p w14:paraId="45679CE9">
      <w:pPr>
        <w:numPr>
          <w:ilvl w:val="0"/>
          <w:numId w:val="2"/>
        </w:numPr>
        <w:adjustRightInd w:val="0"/>
        <w:snapToGrid w:val="0"/>
        <w:ind w:left="0" w:firstLine="0" w:firstLineChars="0"/>
      </w:pPr>
      <w:r>
        <w:t>投标（响应）文件；</w:t>
      </w:r>
    </w:p>
    <w:p w14:paraId="32FB604D">
      <w:pPr>
        <w:numPr>
          <w:ilvl w:val="0"/>
          <w:numId w:val="2"/>
        </w:numPr>
        <w:adjustRightInd w:val="0"/>
        <w:snapToGrid w:val="0"/>
        <w:ind w:left="0" w:firstLine="0" w:firstLineChars="0"/>
      </w:pPr>
      <w:r>
        <w:t>采购文件。</w:t>
      </w:r>
    </w:p>
    <w:p w14:paraId="70AA32A7">
      <w:pPr>
        <w:numPr>
          <w:ilvl w:val="0"/>
          <w:numId w:val="1"/>
        </w:numPr>
        <w:ind w:left="0" w:firstLine="0" w:firstLineChars="0"/>
        <w:rPr>
          <w:b/>
        </w:rPr>
      </w:pPr>
      <w:bookmarkStart w:id="338" w:name="_Toc217446107"/>
      <w:r>
        <w:rPr>
          <w:b/>
        </w:rPr>
        <w:t>合同</w:t>
      </w:r>
      <w:bookmarkEnd w:id="338"/>
      <w:r>
        <w:rPr>
          <w:b/>
        </w:rPr>
        <w:t>标的</w:t>
      </w:r>
    </w:p>
    <w:tbl>
      <w:tblPr>
        <w:tblStyle w:val="19"/>
        <w:tblpPr w:leftFromText="180" w:rightFromText="180" w:vertAnchor="text" w:horzAnchor="margin" w:tblpXSpec="center" w:tblpY="153"/>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97"/>
        <w:gridCol w:w="1519"/>
        <w:gridCol w:w="1347"/>
        <w:gridCol w:w="1189"/>
        <w:gridCol w:w="1070"/>
        <w:gridCol w:w="1188"/>
        <w:gridCol w:w="1189"/>
        <w:gridCol w:w="944"/>
      </w:tblGrid>
      <w:tr w14:paraId="417391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78" w:type="pct"/>
            <w:tcBorders>
              <w:tl2br w:val="nil"/>
              <w:tr2bl w:val="nil"/>
            </w:tcBorders>
            <w:shd w:val="clear" w:color="auto" w:fill="E0E0E0"/>
            <w:vAlign w:val="center"/>
          </w:tcPr>
          <w:p w14:paraId="4C6611D9">
            <w:pPr>
              <w:ind w:firstLine="0" w:firstLineChars="0"/>
              <w:rPr>
                <w:szCs w:val="21"/>
              </w:rPr>
            </w:pPr>
            <w:r>
              <w:rPr>
                <w:szCs w:val="21"/>
              </w:rPr>
              <w:t>序号</w:t>
            </w:r>
          </w:p>
        </w:tc>
        <w:tc>
          <w:tcPr>
            <w:tcW w:w="849" w:type="pct"/>
            <w:tcBorders>
              <w:tl2br w:val="nil"/>
              <w:tr2bl w:val="nil"/>
            </w:tcBorders>
            <w:shd w:val="clear" w:color="auto" w:fill="E0E0E0"/>
            <w:vAlign w:val="center"/>
          </w:tcPr>
          <w:p w14:paraId="02C7A24E">
            <w:pPr>
              <w:ind w:firstLine="0" w:firstLineChars="0"/>
              <w:rPr>
                <w:szCs w:val="21"/>
              </w:rPr>
            </w:pPr>
            <w:r>
              <w:rPr>
                <w:szCs w:val="21"/>
              </w:rPr>
              <w:t>产品名称</w:t>
            </w:r>
          </w:p>
        </w:tc>
        <w:tc>
          <w:tcPr>
            <w:tcW w:w="753" w:type="pct"/>
            <w:tcBorders>
              <w:tl2br w:val="nil"/>
              <w:tr2bl w:val="nil"/>
            </w:tcBorders>
            <w:shd w:val="clear" w:color="auto" w:fill="E0E0E0"/>
            <w:vAlign w:val="center"/>
          </w:tcPr>
          <w:p w14:paraId="3FAA301A">
            <w:pPr>
              <w:ind w:firstLine="0" w:firstLineChars="0"/>
              <w:rPr>
                <w:szCs w:val="21"/>
              </w:rPr>
            </w:pPr>
            <w:r>
              <w:rPr>
                <w:szCs w:val="21"/>
              </w:rPr>
              <w:t>型号规格</w:t>
            </w:r>
          </w:p>
        </w:tc>
        <w:tc>
          <w:tcPr>
            <w:tcW w:w="665" w:type="pct"/>
            <w:tcBorders>
              <w:tl2br w:val="nil"/>
              <w:tr2bl w:val="nil"/>
            </w:tcBorders>
            <w:shd w:val="clear" w:color="auto" w:fill="E0E0E0"/>
            <w:vAlign w:val="center"/>
          </w:tcPr>
          <w:p w14:paraId="7F041DE6">
            <w:pPr>
              <w:ind w:firstLine="0" w:firstLineChars="0"/>
              <w:rPr>
                <w:szCs w:val="21"/>
              </w:rPr>
            </w:pPr>
            <w:r>
              <w:rPr>
                <w:szCs w:val="21"/>
              </w:rPr>
              <w:t>生产厂家</w:t>
            </w:r>
          </w:p>
        </w:tc>
        <w:tc>
          <w:tcPr>
            <w:tcW w:w="598" w:type="pct"/>
            <w:tcBorders>
              <w:tl2br w:val="nil"/>
              <w:tr2bl w:val="nil"/>
            </w:tcBorders>
            <w:shd w:val="clear" w:color="auto" w:fill="E0E0E0"/>
            <w:vAlign w:val="center"/>
          </w:tcPr>
          <w:p w14:paraId="5BFC0A32">
            <w:pPr>
              <w:ind w:firstLine="0" w:firstLineChars="0"/>
              <w:rPr>
                <w:szCs w:val="21"/>
              </w:rPr>
            </w:pPr>
            <w:r>
              <w:rPr>
                <w:szCs w:val="21"/>
              </w:rPr>
              <w:t>数量</w:t>
            </w:r>
          </w:p>
        </w:tc>
        <w:tc>
          <w:tcPr>
            <w:tcW w:w="664" w:type="pct"/>
            <w:tcBorders>
              <w:tl2br w:val="nil"/>
              <w:tr2bl w:val="nil"/>
            </w:tcBorders>
            <w:shd w:val="clear" w:color="auto" w:fill="E0E0E0"/>
            <w:vAlign w:val="center"/>
          </w:tcPr>
          <w:p w14:paraId="6F2013ED">
            <w:pPr>
              <w:ind w:firstLine="0" w:firstLineChars="0"/>
              <w:rPr>
                <w:szCs w:val="21"/>
              </w:rPr>
            </w:pPr>
            <w:r>
              <w:rPr>
                <w:szCs w:val="21"/>
              </w:rPr>
              <w:t>单 价</w:t>
            </w:r>
          </w:p>
          <w:p w14:paraId="3CA95D4A">
            <w:pPr>
              <w:ind w:firstLine="0" w:firstLineChars="0"/>
              <w:rPr>
                <w:szCs w:val="21"/>
              </w:rPr>
            </w:pPr>
            <w:r>
              <w:rPr>
                <w:szCs w:val="21"/>
              </w:rPr>
              <w:t>(人民币：元)</w:t>
            </w:r>
          </w:p>
        </w:tc>
        <w:tc>
          <w:tcPr>
            <w:tcW w:w="665" w:type="pct"/>
            <w:tcBorders>
              <w:tl2br w:val="nil"/>
              <w:tr2bl w:val="nil"/>
            </w:tcBorders>
            <w:shd w:val="clear" w:color="auto" w:fill="E0E0E0"/>
            <w:vAlign w:val="center"/>
          </w:tcPr>
          <w:p w14:paraId="486CB2D4">
            <w:pPr>
              <w:ind w:firstLine="0" w:firstLineChars="0"/>
              <w:rPr>
                <w:szCs w:val="21"/>
              </w:rPr>
            </w:pPr>
            <w:r>
              <w:rPr>
                <w:szCs w:val="21"/>
              </w:rPr>
              <w:t>总 价</w:t>
            </w:r>
          </w:p>
          <w:p w14:paraId="0D154BC8">
            <w:pPr>
              <w:ind w:firstLine="0" w:firstLineChars="0"/>
              <w:rPr>
                <w:szCs w:val="21"/>
              </w:rPr>
            </w:pPr>
            <w:r>
              <w:rPr>
                <w:szCs w:val="21"/>
              </w:rPr>
              <w:t>(人民币：元)</w:t>
            </w:r>
          </w:p>
        </w:tc>
        <w:tc>
          <w:tcPr>
            <w:tcW w:w="524" w:type="pct"/>
            <w:tcBorders>
              <w:tl2br w:val="nil"/>
              <w:tr2bl w:val="nil"/>
            </w:tcBorders>
            <w:shd w:val="clear" w:color="auto" w:fill="E0E0E0"/>
            <w:vAlign w:val="center"/>
          </w:tcPr>
          <w:p w14:paraId="0508E631">
            <w:pPr>
              <w:ind w:firstLine="0" w:firstLineChars="0"/>
              <w:rPr>
                <w:szCs w:val="21"/>
              </w:rPr>
            </w:pPr>
            <w:r>
              <w:rPr>
                <w:szCs w:val="21"/>
              </w:rPr>
              <w:t>质保期</w:t>
            </w:r>
          </w:p>
        </w:tc>
      </w:tr>
      <w:tr w14:paraId="6A1CB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78" w:type="pct"/>
            <w:tcBorders>
              <w:tl2br w:val="nil"/>
              <w:tr2bl w:val="nil"/>
            </w:tcBorders>
            <w:shd w:val="clear" w:color="auto" w:fill="FFFFFF"/>
            <w:vAlign w:val="center"/>
          </w:tcPr>
          <w:p w14:paraId="09A3F7CA">
            <w:pPr>
              <w:widowControl/>
              <w:ind w:firstLine="0" w:firstLineChars="0"/>
              <w:rPr>
                <w:kern w:val="0"/>
                <w:szCs w:val="21"/>
              </w:rPr>
            </w:pPr>
            <w:permStart w:id="11" w:edGrp="everyone"/>
            <w:r>
              <w:rPr>
                <w:b/>
                <w:bCs/>
                <w:sz w:val="30"/>
                <w:szCs w:val="32"/>
              </w:rPr>
              <w:t xml:space="preserve">  </w:t>
            </w:r>
            <w:permEnd w:id="11"/>
          </w:p>
        </w:tc>
        <w:tc>
          <w:tcPr>
            <w:tcW w:w="849" w:type="pct"/>
            <w:tcBorders>
              <w:tl2br w:val="nil"/>
              <w:tr2bl w:val="nil"/>
            </w:tcBorders>
            <w:vAlign w:val="center"/>
          </w:tcPr>
          <w:p w14:paraId="7265B5E1">
            <w:pPr>
              <w:ind w:firstLine="0" w:firstLineChars="0"/>
              <w:rPr>
                <w:szCs w:val="21"/>
              </w:rPr>
            </w:pPr>
            <w:permStart w:id="12" w:edGrp="everyone"/>
            <w:r>
              <w:rPr>
                <w:b/>
                <w:bCs/>
                <w:sz w:val="30"/>
                <w:szCs w:val="32"/>
              </w:rPr>
              <w:t xml:space="preserve">    </w:t>
            </w:r>
            <w:permEnd w:id="12"/>
          </w:p>
        </w:tc>
        <w:tc>
          <w:tcPr>
            <w:tcW w:w="753" w:type="pct"/>
            <w:tcBorders>
              <w:tl2br w:val="nil"/>
              <w:tr2bl w:val="nil"/>
            </w:tcBorders>
            <w:vAlign w:val="center"/>
          </w:tcPr>
          <w:p w14:paraId="42FF6D1A">
            <w:pPr>
              <w:ind w:firstLine="0" w:firstLineChars="0"/>
              <w:rPr>
                <w:szCs w:val="21"/>
              </w:rPr>
            </w:pPr>
            <w:permStart w:id="13" w:edGrp="everyone"/>
            <w:r>
              <w:rPr>
                <w:b/>
                <w:bCs/>
                <w:sz w:val="30"/>
                <w:szCs w:val="32"/>
              </w:rPr>
              <w:t xml:space="preserve">    </w:t>
            </w:r>
            <w:permEnd w:id="13"/>
          </w:p>
        </w:tc>
        <w:tc>
          <w:tcPr>
            <w:tcW w:w="665" w:type="pct"/>
            <w:tcBorders>
              <w:tl2br w:val="nil"/>
              <w:tr2bl w:val="nil"/>
            </w:tcBorders>
            <w:vAlign w:val="center"/>
          </w:tcPr>
          <w:p w14:paraId="5C095BBB">
            <w:pPr>
              <w:ind w:firstLine="0" w:firstLineChars="0"/>
              <w:rPr>
                <w:szCs w:val="21"/>
              </w:rPr>
            </w:pPr>
            <w:permStart w:id="14" w:edGrp="everyone"/>
            <w:r>
              <w:rPr>
                <w:b/>
                <w:bCs/>
                <w:sz w:val="30"/>
                <w:szCs w:val="32"/>
              </w:rPr>
              <w:t xml:space="preserve">    </w:t>
            </w:r>
            <w:permEnd w:id="14"/>
          </w:p>
        </w:tc>
        <w:tc>
          <w:tcPr>
            <w:tcW w:w="598" w:type="pct"/>
            <w:tcBorders>
              <w:tl2br w:val="nil"/>
              <w:tr2bl w:val="nil"/>
            </w:tcBorders>
            <w:vAlign w:val="center"/>
          </w:tcPr>
          <w:p w14:paraId="6E10F43D">
            <w:pPr>
              <w:ind w:firstLine="0" w:firstLineChars="0"/>
              <w:rPr>
                <w:szCs w:val="21"/>
              </w:rPr>
            </w:pPr>
            <w:permStart w:id="15" w:edGrp="everyone"/>
            <w:r>
              <w:rPr>
                <w:b/>
                <w:bCs/>
                <w:sz w:val="30"/>
                <w:szCs w:val="32"/>
              </w:rPr>
              <w:t xml:space="preserve">    </w:t>
            </w:r>
            <w:permEnd w:id="15"/>
          </w:p>
        </w:tc>
        <w:tc>
          <w:tcPr>
            <w:tcW w:w="664" w:type="pct"/>
            <w:tcBorders>
              <w:tl2br w:val="nil"/>
              <w:tr2bl w:val="nil"/>
            </w:tcBorders>
            <w:vAlign w:val="center"/>
          </w:tcPr>
          <w:p w14:paraId="1B76CA2A">
            <w:pPr>
              <w:ind w:firstLine="0" w:firstLineChars="0"/>
              <w:rPr>
                <w:szCs w:val="21"/>
              </w:rPr>
            </w:pPr>
            <w:permStart w:id="16" w:edGrp="everyone"/>
            <w:r>
              <w:rPr>
                <w:b/>
                <w:bCs/>
                <w:sz w:val="30"/>
                <w:szCs w:val="32"/>
              </w:rPr>
              <w:t xml:space="preserve">    </w:t>
            </w:r>
            <w:permEnd w:id="16"/>
          </w:p>
        </w:tc>
        <w:tc>
          <w:tcPr>
            <w:tcW w:w="665" w:type="pct"/>
            <w:tcBorders>
              <w:tl2br w:val="nil"/>
              <w:tr2bl w:val="nil"/>
            </w:tcBorders>
            <w:vAlign w:val="center"/>
          </w:tcPr>
          <w:p w14:paraId="3736666E">
            <w:pPr>
              <w:ind w:firstLine="0" w:firstLineChars="0"/>
              <w:rPr>
                <w:szCs w:val="21"/>
              </w:rPr>
            </w:pPr>
            <w:permStart w:id="17" w:edGrp="everyone"/>
            <w:r>
              <w:rPr>
                <w:b/>
                <w:bCs/>
                <w:sz w:val="30"/>
                <w:szCs w:val="32"/>
              </w:rPr>
              <w:t xml:space="preserve">    </w:t>
            </w:r>
            <w:permEnd w:id="17"/>
          </w:p>
        </w:tc>
        <w:tc>
          <w:tcPr>
            <w:tcW w:w="524" w:type="pct"/>
            <w:tcBorders>
              <w:tl2br w:val="nil"/>
              <w:tr2bl w:val="nil"/>
            </w:tcBorders>
            <w:vAlign w:val="center"/>
          </w:tcPr>
          <w:p w14:paraId="3D045424">
            <w:pPr>
              <w:ind w:firstLine="0" w:firstLineChars="0"/>
              <w:rPr>
                <w:szCs w:val="21"/>
              </w:rPr>
            </w:pPr>
            <w:permStart w:id="18" w:edGrp="everyone"/>
            <w:r>
              <w:rPr>
                <w:b/>
                <w:bCs/>
                <w:sz w:val="30"/>
                <w:szCs w:val="32"/>
              </w:rPr>
              <w:t xml:space="preserve">    </w:t>
            </w:r>
            <w:permEnd w:id="18"/>
          </w:p>
        </w:tc>
      </w:tr>
      <w:tr w14:paraId="21E4D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5000" w:type="pct"/>
            <w:gridSpan w:val="8"/>
            <w:tcBorders>
              <w:tl2br w:val="nil"/>
              <w:tr2bl w:val="nil"/>
            </w:tcBorders>
            <w:shd w:val="clear" w:color="auto" w:fill="FFFFFF"/>
            <w:vAlign w:val="center"/>
          </w:tcPr>
          <w:p w14:paraId="6B6BCEAE">
            <w:pPr>
              <w:ind w:firstLine="0" w:firstLineChars="0"/>
              <w:rPr>
                <w:szCs w:val="21"/>
              </w:rPr>
            </w:pPr>
            <w:r>
              <w:rPr>
                <w:szCs w:val="21"/>
              </w:rPr>
              <w:t>合同总价为：</w:t>
            </w:r>
            <w:permStart w:id="19" w:edGrp="everyone"/>
            <w:r>
              <w:rPr>
                <w:b/>
                <w:bCs/>
                <w:sz w:val="30"/>
                <w:szCs w:val="32"/>
              </w:rPr>
              <w:t xml:space="preserve">    </w:t>
            </w:r>
            <w:permEnd w:id="19"/>
            <w:r>
              <w:rPr>
                <w:szCs w:val="21"/>
              </w:rPr>
              <w:t>，大写：人民币</w:t>
            </w:r>
            <w:permStart w:id="20" w:edGrp="everyone"/>
            <w:r>
              <w:rPr>
                <w:b/>
                <w:bCs/>
                <w:sz w:val="30"/>
                <w:szCs w:val="32"/>
              </w:rPr>
              <w:t xml:space="preserve">    </w:t>
            </w:r>
            <w:permEnd w:id="20"/>
            <w:r>
              <w:rPr>
                <w:szCs w:val="21"/>
              </w:rPr>
              <w:t>元整。</w:t>
            </w:r>
          </w:p>
        </w:tc>
      </w:tr>
      <w:tr w14:paraId="550CE6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000" w:type="pct"/>
            <w:gridSpan w:val="8"/>
            <w:tcBorders>
              <w:tl2br w:val="nil"/>
              <w:tr2bl w:val="nil"/>
            </w:tcBorders>
            <w:shd w:val="clear" w:color="auto" w:fill="FFFFFF"/>
            <w:vAlign w:val="center"/>
          </w:tcPr>
          <w:p w14:paraId="63E17004">
            <w:pPr>
              <w:numPr>
                <w:ilvl w:val="0"/>
                <w:numId w:val="3"/>
              </w:numPr>
              <w:ind w:left="0" w:firstLine="0" w:firstLineChars="0"/>
              <w:rPr>
                <w:szCs w:val="21"/>
              </w:rPr>
            </w:pPr>
            <w:r>
              <w:rPr>
                <w:szCs w:val="21"/>
              </w:rPr>
              <w:t>国产产品以上价格已包括运至安装地点的运费（含上下车费、上下楼费）、税费、保险费、安装调试费、培训费、验收有关费用等各项费用的总和。</w:t>
            </w:r>
          </w:p>
          <w:p w14:paraId="5A932637">
            <w:pPr>
              <w:numPr>
                <w:ilvl w:val="0"/>
                <w:numId w:val="3"/>
              </w:numPr>
              <w:ind w:left="0" w:firstLine="0" w:firstLineChars="0"/>
              <w:rPr>
                <w:szCs w:val="21"/>
              </w:rPr>
            </w:pPr>
            <w:r>
              <w:rPr>
                <w:szCs w:val="21"/>
              </w:rPr>
              <w:t>进口产品以上价格包含设备费、运输费（含上下车费、上下楼费）、保险费、安装调试费、培训费、外贸代理费、报关杂费以及采购文件规定的其它费用等除税费外各项费用的总和。因乙方违约或乙方办理免税工作失误造成本合同不能办理免税的由乙方据实承担税费，如因甲方免税资格发生变化导致不能享受免税的由甲方据实承担税费。</w:t>
            </w:r>
          </w:p>
          <w:p w14:paraId="5A2DE0DF">
            <w:pPr>
              <w:numPr>
                <w:ilvl w:val="0"/>
                <w:numId w:val="3"/>
              </w:numPr>
              <w:ind w:left="0" w:firstLine="0" w:firstLineChars="0"/>
              <w:rPr>
                <w:szCs w:val="21"/>
              </w:rPr>
            </w:pPr>
            <w:r>
              <w:rPr>
                <w:szCs w:val="21"/>
              </w:rPr>
              <w:t>合同签订前乙方须向甲方如下帐户汇入</w:t>
            </w:r>
            <w:permStart w:id="21" w:edGrp="everyone"/>
            <w:r>
              <w:rPr>
                <w:szCs w:val="21"/>
              </w:rPr>
              <w:t xml:space="preserve">    </w:t>
            </w:r>
            <w:permEnd w:id="21"/>
            <w:r>
              <w:rPr>
                <w:szCs w:val="21"/>
              </w:rPr>
              <w:t>元的（或以保函等方式提供）履约保证金：乙方按合同约定正常履约满一年（至质保期满）（验收合格之日算起）后，五个工作日内退还（无息）。</w:t>
            </w:r>
          </w:p>
          <w:p w14:paraId="2D18C37F">
            <w:pPr>
              <w:ind w:firstLine="0" w:firstLineChars="0"/>
              <w:rPr>
                <w:szCs w:val="21"/>
              </w:rPr>
            </w:pPr>
            <w:r>
              <w:rPr>
                <w:b/>
                <w:szCs w:val="21"/>
              </w:rPr>
              <w:t>（1）</w:t>
            </w:r>
            <w:r>
              <w:rPr>
                <w:szCs w:val="21"/>
              </w:rPr>
              <w:t>户名：</w:t>
            </w:r>
            <w:r>
              <w:rPr>
                <w:rFonts w:hint="eastAsia"/>
                <w:szCs w:val="21"/>
                <w:lang w:eastAsia="zh-CN"/>
              </w:rPr>
              <w:t>南充文化旅游职业学院</w:t>
            </w:r>
            <w:r>
              <w:rPr>
                <w:szCs w:val="21"/>
              </w:rPr>
              <w:t>；</w:t>
            </w:r>
            <w:r>
              <w:rPr>
                <w:b/>
                <w:szCs w:val="21"/>
              </w:rPr>
              <w:t>（2）</w:t>
            </w:r>
            <w:r>
              <w:rPr>
                <w:szCs w:val="21"/>
              </w:rPr>
              <w:t>纳税人识别号：</w:t>
            </w:r>
            <w:r>
              <w:rPr>
                <w:rFonts w:hint="eastAsia" w:ascii="宋体" w:hAnsi="宋体" w:eastAsia="宋体" w:cs="宋体"/>
                <w:i w:val="0"/>
                <w:iCs w:val="0"/>
                <w:caps w:val="0"/>
                <w:color w:val="000000"/>
                <w:spacing w:val="0"/>
                <w:sz w:val="24"/>
                <w:szCs w:val="24"/>
                <w:shd w:val="clear" w:fill="FFFFFF"/>
              </w:rPr>
              <w:t>12511100MB1A95872R</w:t>
            </w:r>
            <w:r>
              <w:rPr>
                <w:szCs w:val="21"/>
              </w:rPr>
              <w:t>；</w:t>
            </w:r>
          </w:p>
          <w:p w14:paraId="2A10BBF9">
            <w:pPr>
              <w:ind w:firstLine="0" w:firstLineChars="0"/>
              <w:rPr>
                <w:szCs w:val="21"/>
              </w:rPr>
            </w:pPr>
            <w:r>
              <w:rPr>
                <w:b/>
                <w:szCs w:val="21"/>
              </w:rPr>
              <w:t>（3）</w:t>
            </w:r>
            <w:r>
              <w:rPr>
                <w:szCs w:val="21"/>
              </w:rPr>
              <w:t>地址：</w:t>
            </w:r>
            <w:r>
              <w:rPr>
                <w:rFonts w:hint="eastAsia"/>
                <w:szCs w:val="21"/>
                <w:lang w:eastAsia="zh-CN"/>
              </w:rPr>
              <w:t>四川省</w:t>
            </w:r>
            <w:r>
              <w:rPr>
                <w:rFonts w:hint="eastAsia"/>
                <w:szCs w:val="21"/>
                <w:lang w:val="en-US" w:eastAsia="zh-CN"/>
              </w:rPr>
              <w:t>南充市</w:t>
            </w:r>
            <w:r>
              <w:rPr>
                <w:rFonts w:hint="eastAsia"/>
                <w:szCs w:val="21"/>
                <w:lang w:eastAsia="zh-CN"/>
              </w:rPr>
              <w:t>阆中市文旅大道1号</w:t>
            </w:r>
            <w:r>
              <w:rPr>
                <w:szCs w:val="21"/>
              </w:rPr>
              <w:t>；</w:t>
            </w:r>
            <w:r>
              <w:rPr>
                <w:b/>
                <w:szCs w:val="21"/>
              </w:rPr>
              <w:t>（4）</w:t>
            </w:r>
            <w:r>
              <w:rPr>
                <w:szCs w:val="21"/>
              </w:rPr>
              <w:t>电话：</w:t>
            </w:r>
            <w:r>
              <w:rPr>
                <w:rFonts w:hint="eastAsia"/>
                <w:szCs w:val="21"/>
                <w:lang w:val="en-US" w:eastAsia="zh-CN"/>
              </w:rPr>
              <w:t>0817-6699995</w:t>
            </w:r>
            <w:r>
              <w:rPr>
                <w:szCs w:val="21"/>
              </w:rPr>
              <w:t>；</w:t>
            </w:r>
          </w:p>
          <w:p w14:paraId="5F081B51">
            <w:pPr>
              <w:ind w:firstLine="0" w:firstLineChars="0"/>
              <w:rPr>
                <w:szCs w:val="21"/>
              </w:rPr>
            </w:pPr>
            <w:r>
              <w:rPr>
                <w:b/>
                <w:szCs w:val="21"/>
              </w:rPr>
              <w:t>（5）</w:t>
            </w:r>
            <w:r>
              <w:rPr>
                <w:szCs w:val="21"/>
              </w:rPr>
              <w:t>开户行：</w:t>
            </w:r>
            <w:r>
              <w:rPr>
                <w:rFonts w:hint="eastAsia"/>
                <w:szCs w:val="21"/>
                <w:lang w:val="en-US" w:eastAsia="zh-CN"/>
              </w:rPr>
              <w:t>中国工商银行阆中支行</w:t>
            </w:r>
            <w:r>
              <w:rPr>
                <w:szCs w:val="21"/>
              </w:rPr>
              <w:t>；</w:t>
            </w:r>
            <w:r>
              <w:rPr>
                <w:b/>
                <w:szCs w:val="21"/>
              </w:rPr>
              <w:t>（6）</w:t>
            </w:r>
            <w:r>
              <w:rPr>
                <w:szCs w:val="21"/>
              </w:rPr>
              <w:t>账号：</w:t>
            </w:r>
            <w:r>
              <w:rPr>
                <w:rFonts w:hint="eastAsia" w:ascii="宋体" w:hAnsi="宋体" w:eastAsia="宋体" w:cs="宋体"/>
                <w:i w:val="0"/>
                <w:iCs w:val="0"/>
                <w:caps w:val="0"/>
                <w:color w:val="000000"/>
                <w:spacing w:val="0"/>
                <w:sz w:val="24"/>
                <w:szCs w:val="24"/>
                <w:shd w:val="clear" w:fill="FFFFFF"/>
              </w:rPr>
              <w:t>2315546109100120377</w:t>
            </w:r>
            <w:r>
              <w:rPr>
                <w:szCs w:val="21"/>
              </w:rPr>
              <w:t>。</w:t>
            </w:r>
          </w:p>
        </w:tc>
      </w:tr>
    </w:tbl>
    <w:p w14:paraId="6AFEB097">
      <w:pPr>
        <w:numPr>
          <w:ilvl w:val="0"/>
          <w:numId w:val="1"/>
        </w:numPr>
        <w:ind w:left="0" w:firstLine="0" w:firstLineChars="0"/>
        <w:rPr>
          <w:b/>
        </w:rPr>
      </w:pPr>
      <w:r>
        <w:rPr>
          <w:b/>
        </w:rPr>
        <w:t>包装</w:t>
      </w:r>
    </w:p>
    <w:p w14:paraId="47C98F8F">
      <w:pPr>
        <w:ind w:firstLine="480"/>
      </w:pPr>
      <w:r>
        <w:t>厂家标准包装且符合国家要求，由乙方负责。</w:t>
      </w:r>
    </w:p>
    <w:p w14:paraId="1A9540C9">
      <w:pPr>
        <w:numPr>
          <w:ilvl w:val="0"/>
          <w:numId w:val="1"/>
        </w:numPr>
        <w:ind w:left="0" w:firstLine="0" w:firstLineChars="0"/>
        <w:rPr>
          <w:b/>
        </w:rPr>
      </w:pPr>
      <w:r>
        <w:rPr>
          <w:b/>
        </w:rPr>
        <w:t>交货及验收</w:t>
      </w:r>
    </w:p>
    <w:p w14:paraId="6AE31EB5">
      <w:pPr>
        <w:pStyle w:val="7"/>
        <w:numPr>
          <w:ilvl w:val="0"/>
          <w:numId w:val="4"/>
        </w:numPr>
        <w:spacing w:after="0"/>
        <w:ind w:left="0" w:firstLine="480"/>
      </w:pPr>
      <w:r>
        <w:t>交货</w:t>
      </w:r>
    </w:p>
    <w:p w14:paraId="261DEEBB">
      <w:pPr>
        <w:numPr>
          <w:ilvl w:val="0"/>
          <w:numId w:val="5"/>
        </w:numPr>
        <w:ind w:left="0" w:firstLine="480"/>
      </w:pPr>
      <w:r>
        <w:t xml:space="preserve">交货时间：合同签约后 </w:t>
      </w:r>
      <w:permStart w:id="22" w:edGrp="everyone"/>
      <w:r>
        <w:rPr>
          <w:b/>
          <w:bCs/>
          <w:sz w:val="30"/>
          <w:szCs w:val="32"/>
        </w:rPr>
        <w:t xml:space="preserve">        </w:t>
      </w:r>
      <w:permEnd w:id="22"/>
      <w:r>
        <w:t xml:space="preserve"> 日内完成供货、安装、调试。</w:t>
      </w:r>
    </w:p>
    <w:p w14:paraId="655C41D7">
      <w:pPr>
        <w:numPr>
          <w:ilvl w:val="0"/>
          <w:numId w:val="5"/>
        </w:numPr>
        <w:ind w:left="0" w:firstLine="480"/>
      </w:pPr>
      <w:r>
        <w:t>安装地点：</w:t>
      </w:r>
      <w:r>
        <w:rPr>
          <w:rFonts w:hint="eastAsia"/>
          <w:lang w:eastAsia="zh-CN"/>
        </w:rPr>
        <w:t>南充文化旅游职业学院</w:t>
      </w:r>
      <w:r>
        <w:t xml:space="preserve">校内 </w:t>
      </w:r>
      <w:permStart w:id="23" w:edGrp="everyone"/>
      <w:r>
        <w:rPr>
          <w:b/>
          <w:bCs/>
          <w:sz w:val="30"/>
          <w:szCs w:val="32"/>
        </w:rPr>
        <w:t xml:space="preserve">        </w:t>
      </w:r>
      <w:permEnd w:id="23"/>
      <w:r>
        <w:t>。</w:t>
      </w:r>
    </w:p>
    <w:p w14:paraId="1F56C101">
      <w:pPr>
        <w:pStyle w:val="7"/>
        <w:numPr>
          <w:ilvl w:val="0"/>
          <w:numId w:val="4"/>
        </w:numPr>
        <w:spacing w:after="0"/>
        <w:ind w:left="0" w:firstLine="480"/>
      </w:pPr>
      <w:r>
        <w:t>验收由甲方组织，乙方配合进行。</w:t>
      </w:r>
    </w:p>
    <w:p w14:paraId="5E370C6B">
      <w:pPr>
        <w:numPr>
          <w:ilvl w:val="0"/>
          <w:numId w:val="6"/>
        </w:numPr>
        <w:ind w:left="0" w:firstLine="480"/>
      </w:pPr>
      <w:r>
        <w:t>验收标准：按国家有关规定以及甲方采购文件的质量要求和技术指标、乙方的投标（响应）文件及承诺与本合同约定标准进行验收。</w:t>
      </w:r>
    </w:p>
    <w:p w14:paraId="00E44289">
      <w:pPr>
        <w:numPr>
          <w:ilvl w:val="0"/>
          <w:numId w:val="6"/>
        </w:numPr>
        <w:ind w:left="0" w:firstLine="480"/>
      </w:pPr>
      <w:r>
        <w:t>货物到达后，甲方根据合同及装箱单在3个工作日内进行初步验收，如验收中发现所交付的货物有短缺、次品、损坏或其它不符合标准及本合同规定之情形，乙方应负责在3个工作日内进行解决，否则即视为迟延履行。</w:t>
      </w:r>
    </w:p>
    <w:p w14:paraId="4FD93731">
      <w:pPr>
        <w:numPr>
          <w:ilvl w:val="0"/>
          <w:numId w:val="6"/>
        </w:numPr>
        <w:ind w:left="0" w:firstLine="480"/>
      </w:pPr>
      <w:r>
        <w:t>乙方所提供的货物（零配件、材料等）应是全新的，符合本合同规定的品牌型号规格和相关的国家标准。有合格证、产品使用说明书，外表美观，质量可靠，否则甲方有权拒收。</w:t>
      </w:r>
    </w:p>
    <w:p w14:paraId="5B274032">
      <w:pPr>
        <w:numPr>
          <w:ilvl w:val="0"/>
          <w:numId w:val="1"/>
        </w:numPr>
        <w:ind w:left="0" w:firstLine="0" w:firstLineChars="0"/>
        <w:rPr>
          <w:b/>
        </w:rPr>
      </w:pPr>
      <w:r>
        <w:rPr>
          <w:b/>
        </w:rPr>
        <w:t xml:space="preserve">保修及售后服务内容 </w:t>
      </w:r>
    </w:p>
    <w:p w14:paraId="0BD6AAF7">
      <w:pPr>
        <w:ind w:firstLine="480"/>
      </w:pPr>
      <w:r>
        <w:t xml:space="preserve">货物的保修期为 </w:t>
      </w:r>
      <w:permStart w:id="24" w:edGrp="everyone"/>
      <w:r>
        <w:rPr>
          <w:b/>
          <w:bCs/>
          <w:sz w:val="30"/>
          <w:szCs w:val="32"/>
        </w:rPr>
        <w:t xml:space="preserve">      </w:t>
      </w:r>
      <w:permEnd w:id="24"/>
      <w:r>
        <w:t xml:space="preserve"> 个月</w:t>
      </w:r>
      <w:r>
        <w:rPr>
          <w:rFonts w:hint="eastAsia"/>
        </w:rPr>
        <w:t>（若本合同附表1货物清单中单独注明的以清单中注明的质保期为准）</w:t>
      </w:r>
      <w:r>
        <w:t>，免费质保期从验收合格之日算起，终身负责维修。</w:t>
      </w:r>
    </w:p>
    <w:p w14:paraId="45696F51">
      <w:pPr>
        <w:numPr>
          <w:ilvl w:val="0"/>
          <w:numId w:val="1"/>
        </w:numPr>
        <w:ind w:left="0" w:firstLine="0" w:firstLineChars="0"/>
        <w:rPr>
          <w:b/>
        </w:rPr>
      </w:pPr>
      <w:r>
        <w:rPr>
          <w:b/>
        </w:rPr>
        <w:t>结算方式及期限</w:t>
      </w: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4082"/>
        <w:gridCol w:w="1052"/>
        <w:gridCol w:w="1447"/>
        <w:gridCol w:w="1315"/>
      </w:tblGrid>
      <w:tr w14:paraId="66BD2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pct"/>
            <w:shd w:val="clear" w:color="auto" w:fill="auto"/>
            <w:vAlign w:val="center"/>
          </w:tcPr>
          <w:p w14:paraId="78E048FE">
            <w:pPr>
              <w:ind w:firstLine="0" w:firstLineChars="0"/>
              <w:rPr>
                <w:b/>
                <w:szCs w:val="21"/>
              </w:rPr>
            </w:pPr>
            <w:r>
              <w:rPr>
                <w:b/>
                <w:szCs w:val="21"/>
              </w:rPr>
              <w:t>顺序</w:t>
            </w:r>
          </w:p>
        </w:tc>
        <w:tc>
          <w:tcPr>
            <w:tcW w:w="2282" w:type="pct"/>
            <w:shd w:val="clear" w:color="auto" w:fill="auto"/>
            <w:vAlign w:val="center"/>
          </w:tcPr>
          <w:p w14:paraId="4F5D3EEB">
            <w:pPr>
              <w:ind w:firstLine="0" w:firstLineChars="0"/>
              <w:rPr>
                <w:b/>
                <w:szCs w:val="21"/>
              </w:rPr>
            </w:pPr>
            <w:r>
              <w:rPr>
                <w:b/>
                <w:szCs w:val="21"/>
              </w:rPr>
              <w:t>付款条件</w:t>
            </w:r>
          </w:p>
        </w:tc>
        <w:tc>
          <w:tcPr>
            <w:tcW w:w="588" w:type="pct"/>
            <w:shd w:val="clear" w:color="auto" w:fill="auto"/>
            <w:vAlign w:val="center"/>
          </w:tcPr>
          <w:p w14:paraId="4743A6F2">
            <w:pPr>
              <w:ind w:firstLine="0" w:firstLineChars="0"/>
              <w:rPr>
                <w:b/>
                <w:szCs w:val="21"/>
              </w:rPr>
            </w:pPr>
            <w:r>
              <w:rPr>
                <w:b/>
                <w:szCs w:val="21"/>
              </w:rPr>
              <w:t>付款比例（%）</w:t>
            </w:r>
          </w:p>
        </w:tc>
        <w:tc>
          <w:tcPr>
            <w:tcW w:w="809" w:type="pct"/>
            <w:shd w:val="clear" w:color="auto" w:fill="auto"/>
            <w:vAlign w:val="center"/>
          </w:tcPr>
          <w:p w14:paraId="09686922">
            <w:pPr>
              <w:ind w:firstLine="0" w:firstLineChars="0"/>
              <w:rPr>
                <w:b/>
                <w:szCs w:val="21"/>
              </w:rPr>
            </w:pPr>
            <w:r>
              <w:rPr>
                <w:b/>
                <w:szCs w:val="21"/>
              </w:rPr>
              <w:t>付款金额</w:t>
            </w:r>
          </w:p>
        </w:tc>
        <w:tc>
          <w:tcPr>
            <w:tcW w:w="732" w:type="pct"/>
            <w:shd w:val="clear" w:color="auto" w:fill="auto"/>
            <w:vAlign w:val="center"/>
          </w:tcPr>
          <w:p w14:paraId="05960151">
            <w:pPr>
              <w:ind w:firstLine="0" w:firstLineChars="0"/>
              <w:rPr>
                <w:b/>
                <w:szCs w:val="21"/>
              </w:rPr>
            </w:pPr>
            <w:r>
              <w:rPr>
                <w:b/>
                <w:szCs w:val="21"/>
              </w:rPr>
              <w:t>备注</w:t>
            </w:r>
          </w:p>
        </w:tc>
      </w:tr>
      <w:tr w14:paraId="3277F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586" w:type="pct"/>
            <w:shd w:val="clear" w:color="auto" w:fill="auto"/>
            <w:vAlign w:val="center"/>
          </w:tcPr>
          <w:p w14:paraId="020A2747">
            <w:pPr>
              <w:ind w:firstLine="0" w:firstLineChars="0"/>
              <w:rPr>
                <w:szCs w:val="20"/>
              </w:rPr>
            </w:pPr>
            <w:r>
              <w:rPr>
                <w:szCs w:val="20"/>
              </w:rPr>
              <w:t>第1次</w:t>
            </w:r>
          </w:p>
        </w:tc>
        <w:tc>
          <w:tcPr>
            <w:tcW w:w="2282" w:type="pct"/>
            <w:shd w:val="clear" w:color="auto" w:fill="auto"/>
            <w:vAlign w:val="center"/>
          </w:tcPr>
          <w:p w14:paraId="5A917C59">
            <w:pPr>
              <w:ind w:firstLine="0" w:firstLineChars="0"/>
              <w:rPr>
                <w:szCs w:val="20"/>
              </w:rPr>
            </w:pPr>
            <w:r>
              <w:t xml:space="preserve"> </w:t>
            </w:r>
            <w:permStart w:id="25" w:edGrp="everyone"/>
            <w:r>
              <w:rPr>
                <w:b/>
                <w:bCs/>
                <w:sz w:val="30"/>
                <w:szCs w:val="32"/>
              </w:rPr>
              <w:t xml:space="preserve">      </w:t>
            </w:r>
            <w:permEnd w:id="25"/>
            <w:r>
              <w:t xml:space="preserve"> </w:t>
            </w:r>
          </w:p>
        </w:tc>
        <w:tc>
          <w:tcPr>
            <w:tcW w:w="588" w:type="pct"/>
            <w:shd w:val="clear" w:color="auto" w:fill="auto"/>
            <w:vAlign w:val="center"/>
          </w:tcPr>
          <w:p w14:paraId="1A5C4CF6">
            <w:pPr>
              <w:ind w:firstLine="0" w:firstLineChars="0"/>
              <w:rPr>
                <w:szCs w:val="20"/>
              </w:rPr>
            </w:pPr>
            <w:r>
              <w:t xml:space="preserve"> </w:t>
            </w:r>
            <w:permStart w:id="26" w:edGrp="everyone"/>
            <w:r>
              <w:rPr>
                <w:b/>
                <w:bCs/>
                <w:sz w:val="30"/>
                <w:szCs w:val="32"/>
              </w:rPr>
              <w:t xml:space="preserve">     </w:t>
            </w:r>
            <w:permEnd w:id="26"/>
            <w:r>
              <w:t xml:space="preserve"> </w:t>
            </w:r>
          </w:p>
        </w:tc>
        <w:tc>
          <w:tcPr>
            <w:tcW w:w="809" w:type="pct"/>
            <w:shd w:val="clear" w:color="auto" w:fill="auto"/>
            <w:vAlign w:val="center"/>
          </w:tcPr>
          <w:p w14:paraId="62012FB0">
            <w:pPr>
              <w:ind w:firstLine="0" w:firstLineChars="0"/>
              <w:rPr>
                <w:szCs w:val="20"/>
              </w:rPr>
            </w:pPr>
            <w:r>
              <w:t xml:space="preserve"> </w:t>
            </w:r>
            <w:permStart w:id="27" w:edGrp="everyone"/>
            <w:r>
              <w:rPr>
                <w:b/>
                <w:bCs/>
                <w:sz w:val="30"/>
                <w:szCs w:val="32"/>
              </w:rPr>
              <w:t xml:space="preserve">     </w:t>
            </w:r>
            <w:permEnd w:id="27"/>
            <w:r>
              <w:t xml:space="preserve"> </w:t>
            </w:r>
          </w:p>
        </w:tc>
        <w:tc>
          <w:tcPr>
            <w:tcW w:w="732" w:type="pct"/>
            <w:shd w:val="clear" w:color="auto" w:fill="auto"/>
            <w:vAlign w:val="center"/>
          </w:tcPr>
          <w:p w14:paraId="628F6739">
            <w:pPr>
              <w:ind w:firstLine="0" w:firstLineChars="0"/>
              <w:rPr>
                <w:szCs w:val="20"/>
              </w:rPr>
            </w:pPr>
            <w:r>
              <w:t xml:space="preserve"> </w:t>
            </w:r>
            <w:permStart w:id="28" w:edGrp="everyone"/>
            <w:r>
              <w:rPr>
                <w:b/>
                <w:bCs/>
                <w:sz w:val="30"/>
                <w:szCs w:val="32"/>
              </w:rPr>
              <w:t xml:space="preserve">     </w:t>
            </w:r>
            <w:permEnd w:id="28"/>
            <w:r>
              <w:t xml:space="preserve"> </w:t>
            </w:r>
          </w:p>
        </w:tc>
      </w:tr>
      <w:tr w14:paraId="6B805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586" w:type="pct"/>
            <w:shd w:val="clear" w:color="auto" w:fill="auto"/>
            <w:vAlign w:val="center"/>
          </w:tcPr>
          <w:p w14:paraId="3E97C386">
            <w:pPr>
              <w:ind w:firstLine="0" w:firstLineChars="0"/>
              <w:rPr>
                <w:szCs w:val="20"/>
              </w:rPr>
            </w:pPr>
            <w:r>
              <w:rPr>
                <w:szCs w:val="20"/>
              </w:rPr>
              <w:t>第2次</w:t>
            </w:r>
          </w:p>
        </w:tc>
        <w:tc>
          <w:tcPr>
            <w:tcW w:w="2282" w:type="pct"/>
            <w:shd w:val="clear" w:color="auto" w:fill="auto"/>
            <w:vAlign w:val="center"/>
          </w:tcPr>
          <w:p w14:paraId="5F34CB10">
            <w:pPr>
              <w:ind w:firstLine="0" w:firstLineChars="0"/>
              <w:rPr>
                <w:szCs w:val="20"/>
              </w:rPr>
            </w:pPr>
            <w:r>
              <w:t xml:space="preserve"> </w:t>
            </w:r>
            <w:permStart w:id="29" w:edGrp="everyone"/>
            <w:r>
              <w:rPr>
                <w:b/>
                <w:bCs/>
                <w:sz w:val="30"/>
                <w:szCs w:val="32"/>
              </w:rPr>
              <w:t xml:space="preserve">      </w:t>
            </w:r>
            <w:permEnd w:id="29"/>
            <w:r>
              <w:t xml:space="preserve"> </w:t>
            </w:r>
          </w:p>
        </w:tc>
        <w:tc>
          <w:tcPr>
            <w:tcW w:w="588" w:type="pct"/>
            <w:shd w:val="clear" w:color="auto" w:fill="auto"/>
            <w:vAlign w:val="center"/>
          </w:tcPr>
          <w:p w14:paraId="075F076C">
            <w:pPr>
              <w:ind w:firstLine="0" w:firstLineChars="0"/>
              <w:rPr>
                <w:szCs w:val="20"/>
              </w:rPr>
            </w:pPr>
            <w:r>
              <w:t xml:space="preserve"> </w:t>
            </w:r>
            <w:permStart w:id="30" w:edGrp="everyone"/>
            <w:r>
              <w:rPr>
                <w:b/>
                <w:bCs/>
                <w:sz w:val="30"/>
                <w:szCs w:val="32"/>
              </w:rPr>
              <w:t xml:space="preserve">     </w:t>
            </w:r>
            <w:permEnd w:id="30"/>
            <w:r>
              <w:t xml:space="preserve"> </w:t>
            </w:r>
          </w:p>
        </w:tc>
        <w:tc>
          <w:tcPr>
            <w:tcW w:w="809" w:type="pct"/>
            <w:shd w:val="clear" w:color="auto" w:fill="auto"/>
            <w:vAlign w:val="center"/>
          </w:tcPr>
          <w:p w14:paraId="63AC6F35">
            <w:pPr>
              <w:ind w:firstLine="0" w:firstLineChars="0"/>
              <w:rPr>
                <w:szCs w:val="20"/>
              </w:rPr>
            </w:pPr>
            <w:r>
              <w:t xml:space="preserve"> </w:t>
            </w:r>
            <w:permStart w:id="31" w:edGrp="everyone"/>
            <w:r>
              <w:rPr>
                <w:b/>
                <w:bCs/>
                <w:sz w:val="30"/>
                <w:szCs w:val="32"/>
              </w:rPr>
              <w:t xml:space="preserve">     </w:t>
            </w:r>
            <w:permEnd w:id="31"/>
            <w:r>
              <w:t xml:space="preserve"> </w:t>
            </w:r>
          </w:p>
        </w:tc>
        <w:tc>
          <w:tcPr>
            <w:tcW w:w="732" w:type="pct"/>
            <w:shd w:val="clear" w:color="auto" w:fill="auto"/>
            <w:vAlign w:val="center"/>
          </w:tcPr>
          <w:p w14:paraId="69332E33">
            <w:pPr>
              <w:ind w:firstLine="0" w:firstLineChars="0"/>
              <w:rPr>
                <w:szCs w:val="20"/>
              </w:rPr>
            </w:pPr>
            <w:r>
              <w:t xml:space="preserve"> </w:t>
            </w:r>
            <w:permStart w:id="32" w:edGrp="everyone"/>
            <w:r>
              <w:rPr>
                <w:b/>
                <w:bCs/>
                <w:sz w:val="30"/>
                <w:szCs w:val="32"/>
              </w:rPr>
              <w:t xml:space="preserve">     </w:t>
            </w:r>
            <w:permEnd w:id="32"/>
            <w:r>
              <w:t xml:space="preserve"> </w:t>
            </w:r>
          </w:p>
        </w:tc>
      </w:tr>
      <w:tr w14:paraId="1B29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3539D436">
            <w:pPr>
              <w:ind w:firstLine="0" w:firstLineChars="0"/>
              <w:rPr>
                <w:szCs w:val="20"/>
              </w:rPr>
            </w:pPr>
            <w:r>
              <w:rPr>
                <w:szCs w:val="20"/>
              </w:rPr>
              <w:t>支付方式：银行转账。</w:t>
            </w:r>
          </w:p>
          <w:p w14:paraId="068EEDAB">
            <w:pPr>
              <w:ind w:firstLine="0" w:firstLineChars="0"/>
              <w:rPr>
                <w:szCs w:val="20"/>
              </w:rPr>
            </w:pPr>
            <w:r>
              <w:rPr>
                <w:szCs w:val="20"/>
              </w:rPr>
              <w:t>户  名：</w:t>
            </w:r>
            <w:r>
              <w:t xml:space="preserve">  </w:t>
            </w:r>
            <w:permStart w:id="33" w:edGrp="everyone"/>
            <w:r>
              <w:rPr>
                <w:b/>
                <w:bCs/>
                <w:sz w:val="30"/>
                <w:szCs w:val="32"/>
              </w:rPr>
              <w:t xml:space="preserve">      </w:t>
            </w:r>
            <w:permEnd w:id="33"/>
            <w:r>
              <w:t xml:space="preserve"> </w:t>
            </w:r>
          </w:p>
          <w:p w14:paraId="344068A0">
            <w:pPr>
              <w:ind w:firstLine="0" w:firstLineChars="0"/>
              <w:rPr>
                <w:szCs w:val="20"/>
              </w:rPr>
            </w:pPr>
            <w:r>
              <w:rPr>
                <w:szCs w:val="20"/>
              </w:rPr>
              <w:t xml:space="preserve">开户行： </w:t>
            </w:r>
            <w:r>
              <w:t xml:space="preserve"> </w:t>
            </w:r>
            <w:permStart w:id="34" w:edGrp="everyone"/>
            <w:r>
              <w:rPr>
                <w:b/>
                <w:bCs/>
                <w:sz w:val="30"/>
                <w:szCs w:val="32"/>
              </w:rPr>
              <w:t xml:space="preserve">      </w:t>
            </w:r>
            <w:permEnd w:id="34"/>
            <w:r>
              <w:t xml:space="preserve"> </w:t>
            </w:r>
          </w:p>
          <w:p w14:paraId="25FAA21C">
            <w:pPr>
              <w:ind w:firstLine="0" w:firstLineChars="0"/>
              <w:rPr>
                <w:b/>
                <w:szCs w:val="21"/>
              </w:rPr>
            </w:pPr>
            <w:r>
              <w:rPr>
                <w:szCs w:val="20"/>
              </w:rPr>
              <w:t xml:space="preserve">账  号： </w:t>
            </w:r>
            <w:r>
              <w:t xml:space="preserve"> </w:t>
            </w:r>
            <w:permStart w:id="35" w:edGrp="everyone"/>
            <w:r>
              <w:rPr>
                <w:b/>
                <w:bCs/>
                <w:sz w:val="30"/>
                <w:szCs w:val="32"/>
              </w:rPr>
              <w:t xml:space="preserve">      </w:t>
            </w:r>
            <w:permEnd w:id="35"/>
            <w:r>
              <w:t xml:space="preserve"> </w:t>
            </w:r>
          </w:p>
        </w:tc>
      </w:tr>
    </w:tbl>
    <w:p w14:paraId="2F9547D8">
      <w:pPr>
        <w:numPr>
          <w:ilvl w:val="0"/>
          <w:numId w:val="1"/>
        </w:numPr>
        <w:ind w:left="0" w:firstLine="0" w:firstLineChars="0"/>
        <w:rPr>
          <w:b/>
        </w:rPr>
      </w:pPr>
      <w:r>
        <w:rPr>
          <w:b/>
        </w:rPr>
        <w:t>责任承担</w:t>
      </w:r>
    </w:p>
    <w:p w14:paraId="0CF1F00E">
      <w:pPr>
        <w:numPr>
          <w:ilvl w:val="0"/>
          <w:numId w:val="7"/>
        </w:numPr>
        <w:ind w:left="0" w:firstLine="480"/>
      </w:pPr>
      <w:r>
        <w:t>乙方责任</w:t>
      </w:r>
    </w:p>
    <w:p w14:paraId="3893009C">
      <w:pPr>
        <w:numPr>
          <w:ilvl w:val="0"/>
          <w:numId w:val="8"/>
        </w:numPr>
        <w:ind w:left="0" w:firstLine="480"/>
        <w:rPr>
          <w:szCs w:val="20"/>
        </w:rPr>
      </w:pPr>
      <w:r>
        <w:rPr>
          <w:szCs w:val="20"/>
        </w:rPr>
        <w:t>乙方向甲方提供的货物是必须符合国际、国家及生产厂家质量要求及技术标准之规定的合格的全新产品。在质量保证期内，如果货物的质量或要求与合同不符，或证实是有缺陷的，包括潜在的缺陷，甲方以书面形式向乙方提出索赔。</w:t>
      </w:r>
    </w:p>
    <w:p w14:paraId="7A8B2AFF">
      <w:pPr>
        <w:numPr>
          <w:ilvl w:val="0"/>
          <w:numId w:val="8"/>
        </w:numPr>
        <w:ind w:left="0" w:firstLine="480"/>
        <w:rPr>
          <w:szCs w:val="20"/>
        </w:rPr>
      </w:pPr>
      <w:r>
        <w:rPr>
          <w:szCs w:val="20"/>
        </w:rPr>
        <w:t>乙方向甲方提供的货物必须不侵犯任何第三方的专利权、商标权、工业设计权或其他权利。</w:t>
      </w:r>
    </w:p>
    <w:p w14:paraId="47FD8008">
      <w:pPr>
        <w:numPr>
          <w:ilvl w:val="0"/>
          <w:numId w:val="8"/>
        </w:numPr>
        <w:ind w:left="0" w:firstLine="480"/>
        <w:rPr>
          <w:szCs w:val="20"/>
        </w:rPr>
      </w:pPr>
      <w:r>
        <w:rPr>
          <w:szCs w:val="20"/>
        </w:rPr>
        <w:t>货期保证</w:t>
      </w:r>
    </w:p>
    <w:p w14:paraId="6325956F">
      <w:pPr>
        <w:ind w:firstLine="480"/>
        <w:rPr>
          <w:szCs w:val="20"/>
        </w:rPr>
      </w:pPr>
      <w:r>
        <w:rPr>
          <w:szCs w:val="20"/>
        </w:rPr>
        <w:t>乙方必须在合同规定日期供货。</w:t>
      </w:r>
    </w:p>
    <w:p w14:paraId="33E2BE0F">
      <w:pPr>
        <w:ind w:firstLine="480"/>
        <w:rPr>
          <w:szCs w:val="20"/>
        </w:rPr>
      </w:pPr>
      <w:r>
        <w:rPr>
          <w:szCs w:val="20"/>
        </w:rPr>
        <w:t>如果乙方在备货期内出现所供产品停产等情况，则乙方应负责向甲方提供不低于合同所规定的品牌、性能的并经甲方认可的替代产品，其一切费用由乙方承担。</w:t>
      </w:r>
    </w:p>
    <w:p w14:paraId="1CA20D28">
      <w:pPr>
        <w:numPr>
          <w:ilvl w:val="0"/>
          <w:numId w:val="8"/>
        </w:numPr>
        <w:ind w:left="0" w:firstLine="480"/>
        <w:rPr>
          <w:szCs w:val="20"/>
        </w:rPr>
      </w:pPr>
      <w:r>
        <w:rPr>
          <w:szCs w:val="20"/>
        </w:rPr>
        <w:t>安全责任</w:t>
      </w:r>
    </w:p>
    <w:p w14:paraId="0FDF8ADB">
      <w:pPr>
        <w:ind w:firstLine="480"/>
        <w:rPr>
          <w:szCs w:val="20"/>
        </w:rPr>
      </w:pPr>
      <w:r>
        <w:rPr>
          <w:szCs w:val="20"/>
        </w:rPr>
        <w:t>货物未验收合格前的运输、安装、调试等所有环节的安全责任均由乙方承担。</w:t>
      </w:r>
    </w:p>
    <w:p w14:paraId="0DDEA670">
      <w:pPr>
        <w:numPr>
          <w:ilvl w:val="0"/>
          <w:numId w:val="8"/>
        </w:numPr>
        <w:ind w:left="0" w:firstLine="480"/>
        <w:rPr>
          <w:szCs w:val="20"/>
        </w:rPr>
      </w:pPr>
      <w:r>
        <w:rPr>
          <w:szCs w:val="20"/>
        </w:rPr>
        <w:t>售后服务保证</w:t>
      </w:r>
    </w:p>
    <w:p w14:paraId="31A3D6FA">
      <w:pPr>
        <w:ind w:firstLine="480"/>
        <w:rPr>
          <w:szCs w:val="20"/>
        </w:rPr>
      </w:pPr>
      <w:r>
        <w:rPr>
          <w:szCs w:val="20"/>
        </w:rPr>
        <w:t>如果乙方所供货物在使用时出现故障，则乙方应在</w:t>
      </w:r>
      <w:r>
        <w:t xml:space="preserve"> </w:t>
      </w:r>
      <w:permStart w:id="36" w:edGrp="everyone"/>
      <w:r>
        <w:rPr>
          <w:b/>
          <w:bCs/>
          <w:sz w:val="30"/>
          <w:szCs w:val="32"/>
        </w:rPr>
        <w:t xml:space="preserve">      </w:t>
      </w:r>
      <w:permEnd w:id="36"/>
      <w:r>
        <w:t xml:space="preserve"> </w:t>
      </w:r>
      <w:r>
        <w:rPr>
          <w:szCs w:val="20"/>
        </w:rPr>
        <w:t>小时内作出服务响应，</w:t>
      </w:r>
      <w:r>
        <w:t xml:space="preserve"> </w:t>
      </w:r>
      <w:permStart w:id="37" w:edGrp="everyone"/>
      <w:r>
        <w:rPr>
          <w:b/>
          <w:bCs/>
          <w:sz w:val="30"/>
          <w:szCs w:val="32"/>
        </w:rPr>
        <w:t xml:space="preserve">      </w:t>
      </w:r>
      <w:permEnd w:id="37"/>
      <w:r>
        <w:t xml:space="preserve"> </w:t>
      </w:r>
      <w:r>
        <w:rPr>
          <w:szCs w:val="20"/>
        </w:rPr>
        <w:t>小时内到场服务解决，如未按时修复，则提供部件冗余服务或采取应急措施，提供相同产品或不低于故障产品规格档次的备用产品供采购人使用，保证甲方工作的正常进行。乙方未按合同约定到场服务，甲方有权要求乙方每次按合同总额的0.5%支付违约金。</w:t>
      </w:r>
    </w:p>
    <w:p w14:paraId="757B08D0">
      <w:pPr>
        <w:numPr>
          <w:ilvl w:val="0"/>
          <w:numId w:val="7"/>
        </w:numPr>
        <w:ind w:left="0" w:firstLine="480"/>
      </w:pPr>
      <w:r>
        <w:t>甲方责任</w:t>
      </w:r>
    </w:p>
    <w:p w14:paraId="0C0E0528">
      <w:pPr>
        <w:numPr>
          <w:ilvl w:val="0"/>
          <w:numId w:val="9"/>
        </w:numPr>
        <w:ind w:left="0" w:firstLine="480"/>
        <w:rPr>
          <w:szCs w:val="20"/>
        </w:rPr>
      </w:pPr>
      <w:r>
        <w:rPr>
          <w:szCs w:val="20"/>
        </w:rPr>
        <w:t>按时付款保证：甲方必须于本合同规定日期内支付款项。</w:t>
      </w:r>
    </w:p>
    <w:p w14:paraId="10E89119">
      <w:pPr>
        <w:numPr>
          <w:ilvl w:val="0"/>
          <w:numId w:val="9"/>
        </w:numPr>
        <w:ind w:left="0" w:firstLine="480"/>
        <w:rPr>
          <w:szCs w:val="20"/>
        </w:rPr>
      </w:pPr>
      <w:r>
        <w:rPr>
          <w:szCs w:val="20"/>
        </w:rPr>
        <w:t>安全维护保证：甲方应按正确方式进行产品操作，若操作不当引起的损坏，由甲方自行负责。</w:t>
      </w:r>
    </w:p>
    <w:p w14:paraId="45131D16">
      <w:pPr>
        <w:numPr>
          <w:ilvl w:val="0"/>
          <w:numId w:val="7"/>
        </w:numPr>
        <w:ind w:left="0" w:firstLine="480"/>
      </w:pPr>
      <w:r>
        <w:t xml:space="preserve">  违约责任</w:t>
      </w:r>
    </w:p>
    <w:p w14:paraId="094FA6E4">
      <w:pPr>
        <w:numPr>
          <w:ilvl w:val="0"/>
          <w:numId w:val="10"/>
        </w:numPr>
        <w:ind w:left="0" w:firstLine="480"/>
      </w:pPr>
      <w:r>
        <w:t>甲乙双方不得无故解除合同，否则提出解除合同的一方，按合同总额的10%作为赔偿对方的违约金。</w:t>
      </w:r>
    </w:p>
    <w:p w14:paraId="4FC240C2">
      <w:pPr>
        <w:numPr>
          <w:ilvl w:val="0"/>
          <w:numId w:val="10"/>
        </w:numPr>
        <w:ind w:left="0" w:firstLine="480"/>
      </w:pPr>
      <w:r>
        <w:t>乙方不能按合同规定时间安装调试合格，甲方可从货款中扣除违约赔偿费，每推迟一天的赔偿费按合同总价0.5%计收，但违约损失赔偿费的最高限额为合同总价的20%，并且甲方有权单方终止合同。</w:t>
      </w:r>
    </w:p>
    <w:p w14:paraId="6A3B3AB3">
      <w:pPr>
        <w:numPr>
          <w:ilvl w:val="0"/>
          <w:numId w:val="10"/>
        </w:numPr>
        <w:ind w:left="0" w:firstLine="480"/>
      </w:pPr>
      <w:r>
        <w:t>乙方提供给甲方的货物必须符合国际、国家及生产厂家质量要求，同时满足本合同及本项目响应文件中承诺的技术指标要求，否则甲方有权退货，乙方并需另支付合同总额的10%作为赔偿甲方的违约金。</w:t>
      </w:r>
    </w:p>
    <w:p w14:paraId="7D47D843">
      <w:pPr>
        <w:numPr>
          <w:ilvl w:val="0"/>
          <w:numId w:val="10"/>
        </w:numPr>
        <w:ind w:left="0" w:firstLine="480"/>
      </w:pPr>
      <w:r>
        <w:t>甲乙双方的任何一方遇人力不可抗因素（如战争、地震、道路塌方、洪灾及电力原因等情况），不能按时履行合同时，应及时以书面形式将不能按时履行合同的理由、延误时间等通知对方，双方另行约定合同的履行时间。</w:t>
      </w:r>
    </w:p>
    <w:p w14:paraId="4840907B">
      <w:pPr>
        <w:numPr>
          <w:ilvl w:val="0"/>
          <w:numId w:val="1"/>
        </w:numPr>
        <w:ind w:left="0" w:firstLine="0" w:firstLineChars="0"/>
        <w:rPr>
          <w:b/>
        </w:rPr>
      </w:pPr>
      <w:r>
        <w:rPr>
          <w:b/>
        </w:rPr>
        <w:t>其他约定</w:t>
      </w:r>
    </w:p>
    <w:p w14:paraId="6FF38830">
      <w:pPr>
        <w:pStyle w:val="7"/>
        <w:spacing w:after="0"/>
        <w:ind w:firstLine="480"/>
      </w:pPr>
      <w:r>
        <w:t xml:space="preserve"> </w:t>
      </w:r>
      <w:permStart w:id="38" w:edGrp="everyone"/>
      <w:r>
        <w:rPr>
          <w:b/>
          <w:bCs/>
          <w:sz w:val="30"/>
          <w:szCs w:val="32"/>
        </w:rPr>
        <w:t xml:space="preserve">             </w:t>
      </w:r>
      <w:permEnd w:id="38"/>
      <w:r>
        <w:t xml:space="preserve"> </w:t>
      </w:r>
    </w:p>
    <w:p w14:paraId="6CBC7A8B">
      <w:pPr>
        <w:numPr>
          <w:ilvl w:val="0"/>
          <w:numId w:val="1"/>
        </w:numPr>
        <w:ind w:left="0" w:firstLine="0" w:firstLineChars="0"/>
        <w:rPr>
          <w:b/>
        </w:rPr>
      </w:pPr>
      <w:r>
        <w:rPr>
          <w:b/>
        </w:rPr>
        <w:t>合同纠纷的解决方式</w:t>
      </w:r>
    </w:p>
    <w:p w14:paraId="15B60FEC">
      <w:pPr>
        <w:ind w:firstLine="480"/>
      </w:pPr>
      <w:r>
        <w:t>本合同如发生纠纷，甲乙双方应及时协商解决，协商不成时，</w:t>
      </w:r>
      <w:r>
        <w:rPr>
          <w:rFonts w:hint="eastAsia"/>
        </w:rPr>
        <w:t>应直接向采购人所在地人民法院提起诉讼。</w:t>
      </w:r>
    </w:p>
    <w:p w14:paraId="048D9A18">
      <w:pPr>
        <w:numPr>
          <w:ilvl w:val="0"/>
          <w:numId w:val="1"/>
        </w:numPr>
        <w:ind w:left="0" w:firstLine="0" w:firstLineChars="0"/>
      </w:pPr>
      <w:r>
        <w:rPr>
          <w:b/>
        </w:rPr>
        <w:t>合同生效及其他</w:t>
      </w:r>
    </w:p>
    <w:p w14:paraId="475D3787">
      <w:pPr>
        <w:numPr>
          <w:ilvl w:val="0"/>
          <w:numId w:val="11"/>
        </w:numPr>
        <w:ind w:left="0" w:firstLine="480"/>
        <w:rPr>
          <w:kern w:val="0"/>
        </w:rPr>
      </w:pPr>
      <w:r>
        <w:rPr>
          <w:kern w:val="0"/>
        </w:rPr>
        <w:t>本合同在甲、乙双方授权代表签字并加盖印章后生效。</w:t>
      </w:r>
    </w:p>
    <w:p w14:paraId="5E280158">
      <w:pPr>
        <w:numPr>
          <w:ilvl w:val="0"/>
          <w:numId w:val="11"/>
        </w:numPr>
        <w:ind w:left="0" w:firstLine="480"/>
        <w:rPr>
          <w:kern w:val="0"/>
        </w:rPr>
      </w:pPr>
      <w:r>
        <w:t>本合同一式六份，以中文书写，甲方执四份，乙方执二份，每份均具有同等的法律效力。</w:t>
      </w:r>
    </w:p>
    <w:p w14:paraId="3FC87BDD">
      <w:pPr>
        <w:numPr>
          <w:ilvl w:val="0"/>
          <w:numId w:val="11"/>
        </w:numPr>
        <w:ind w:left="0" w:firstLine="480"/>
      </w:pPr>
      <w:r>
        <w:t>合同的双方当事人不得擅自变更、中止或终止合同。有过错的一方应当承担赔偿责任，双方都有过错，各自承担相应的责任。</w:t>
      </w:r>
    </w:p>
    <w:p w14:paraId="0944A089">
      <w:pPr>
        <w:pStyle w:val="7"/>
        <w:spacing w:after="0"/>
        <w:ind w:firstLine="480"/>
      </w:pPr>
    </w:p>
    <w:tbl>
      <w:tblPr>
        <w:tblStyle w:val="19"/>
        <w:tblW w:w="5000" w:type="pct"/>
        <w:tblInd w:w="0" w:type="dxa"/>
        <w:tblLayout w:type="autofit"/>
        <w:tblCellMar>
          <w:top w:w="0" w:type="dxa"/>
          <w:left w:w="108" w:type="dxa"/>
          <w:bottom w:w="0" w:type="dxa"/>
          <w:right w:w="108" w:type="dxa"/>
        </w:tblCellMar>
      </w:tblPr>
      <w:tblGrid>
        <w:gridCol w:w="3954"/>
        <w:gridCol w:w="4994"/>
      </w:tblGrid>
      <w:tr w14:paraId="7D549759">
        <w:tblPrEx>
          <w:tblCellMar>
            <w:top w:w="0" w:type="dxa"/>
            <w:left w:w="108" w:type="dxa"/>
            <w:bottom w:w="0" w:type="dxa"/>
            <w:right w:w="108" w:type="dxa"/>
          </w:tblCellMar>
        </w:tblPrEx>
        <w:tc>
          <w:tcPr>
            <w:tcW w:w="2209" w:type="pct"/>
            <w:shd w:val="clear" w:color="auto" w:fill="auto"/>
          </w:tcPr>
          <w:p w14:paraId="28CF53AE">
            <w:pPr>
              <w:ind w:firstLine="0" w:firstLineChars="0"/>
            </w:pPr>
            <w:r>
              <w:t>甲方单位：</w:t>
            </w:r>
            <w:r>
              <w:rPr>
                <w:rFonts w:hint="eastAsia"/>
                <w:lang w:eastAsia="zh-CN"/>
              </w:rPr>
              <w:t>南充文化旅游职业学院</w:t>
            </w:r>
            <w:r>
              <w:t xml:space="preserve"> </w:t>
            </w:r>
          </w:p>
          <w:p w14:paraId="34C9FE9F">
            <w:pPr>
              <w:ind w:firstLine="0" w:firstLineChars="0"/>
            </w:pPr>
          </w:p>
        </w:tc>
        <w:tc>
          <w:tcPr>
            <w:tcW w:w="2790" w:type="pct"/>
            <w:shd w:val="clear" w:color="auto" w:fill="auto"/>
          </w:tcPr>
          <w:p w14:paraId="4439ED62">
            <w:pPr>
              <w:ind w:firstLine="0" w:firstLineChars="0"/>
            </w:pPr>
            <w:r>
              <w:t xml:space="preserve">乙方单位： </w:t>
            </w:r>
            <w:permStart w:id="39" w:edGrp="everyone"/>
            <w:r>
              <w:rPr>
                <w:b/>
                <w:bCs/>
                <w:sz w:val="30"/>
                <w:szCs w:val="32"/>
              </w:rPr>
              <w:t xml:space="preserve">      </w:t>
            </w:r>
            <w:permEnd w:id="39"/>
            <w:r>
              <w:t xml:space="preserve">  </w:t>
            </w:r>
          </w:p>
        </w:tc>
      </w:tr>
      <w:tr w14:paraId="25F8B520">
        <w:tblPrEx>
          <w:tblCellMar>
            <w:top w:w="0" w:type="dxa"/>
            <w:left w:w="108" w:type="dxa"/>
            <w:bottom w:w="0" w:type="dxa"/>
            <w:right w:w="108" w:type="dxa"/>
          </w:tblCellMar>
        </w:tblPrEx>
        <w:tc>
          <w:tcPr>
            <w:tcW w:w="2209" w:type="pct"/>
            <w:shd w:val="clear" w:color="auto" w:fill="auto"/>
          </w:tcPr>
          <w:p w14:paraId="313F2DDD">
            <w:pPr>
              <w:ind w:firstLine="0" w:firstLineChars="0"/>
              <w:rPr>
                <w:rFonts w:hint="default" w:eastAsia="宋体"/>
                <w:lang w:val="en-US" w:eastAsia="zh-CN"/>
              </w:rPr>
            </w:pPr>
            <w:r>
              <w:t>甲方地址：</w:t>
            </w:r>
            <w:r>
              <w:rPr>
                <w:rFonts w:hint="eastAsia"/>
                <w:lang w:val="en-US" w:eastAsia="zh-CN"/>
              </w:rPr>
              <w:t>四川省南充市阆中市文旅大道1号</w:t>
            </w:r>
          </w:p>
          <w:p w14:paraId="5FCF4CED">
            <w:pPr>
              <w:ind w:firstLine="0" w:firstLineChars="0"/>
            </w:pPr>
          </w:p>
        </w:tc>
        <w:tc>
          <w:tcPr>
            <w:tcW w:w="2790" w:type="pct"/>
            <w:shd w:val="clear" w:color="auto" w:fill="auto"/>
          </w:tcPr>
          <w:p w14:paraId="2EC7118A">
            <w:pPr>
              <w:ind w:firstLine="0" w:firstLineChars="0"/>
            </w:pPr>
            <w:r>
              <w:t xml:space="preserve">乙方地址：   </w:t>
            </w:r>
            <w:permStart w:id="40" w:edGrp="everyone"/>
            <w:r>
              <w:rPr>
                <w:b/>
                <w:bCs/>
                <w:sz w:val="30"/>
                <w:szCs w:val="32"/>
              </w:rPr>
              <w:t xml:space="preserve">      </w:t>
            </w:r>
            <w:permEnd w:id="40"/>
            <w:r>
              <w:t xml:space="preserve"> </w:t>
            </w:r>
          </w:p>
        </w:tc>
      </w:tr>
      <w:tr w14:paraId="69403342">
        <w:tblPrEx>
          <w:tblCellMar>
            <w:top w:w="0" w:type="dxa"/>
            <w:left w:w="108" w:type="dxa"/>
            <w:bottom w:w="0" w:type="dxa"/>
            <w:right w:w="108" w:type="dxa"/>
          </w:tblCellMar>
        </w:tblPrEx>
        <w:trPr>
          <w:trHeight w:val="634" w:hRule="atLeast"/>
        </w:trPr>
        <w:tc>
          <w:tcPr>
            <w:tcW w:w="2209" w:type="pct"/>
            <w:shd w:val="clear" w:color="auto" w:fill="auto"/>
          </w:tcPr>
          <w:p w14:paraId="514945DF">
            <w:pPr>
              <w:ind w:firstLine="0" w:firstLineChars="0"/>
            </w:pPr>
            <w:r>
              <w:t>甲 方 盖 章：</w:t>
            </w:r>
          </w:p>
          <w:p w14:paraId="030A4D2A">
            <w:pPr>
              <w:ind w:firstLine="0" w:firstLineChars="0"/>
            </w:pPr>
          </w:p>
          <w:p w14:paraId="3D3EECDF">
            <w:pPr>
              <w:ind w:firstLine="0" w:firstLineChars="0"/>
            </w:pPr>
            <w:r>
              <w:t xml:space="preserve">法人或委托代理人： </w:t>
            </w:r>
          </w:p>
        </w:tc>
        <w:tc>
          <w:tcPr>
            <w:tcW w:w="2790" w:type="pct"/>
            <w:shd w:val="clear" w:color="auto" w:fill="auto"/>
          </w:tcPr>
          <w:p w14:paraId="3211EBB9">
            <w:pPr>
              <w:ind w:firstLine="0" w:firstLineChars="0"/>
            </w:pPr>
            <w:r>
              <w:t>乙 方 盖 章：</w:t>
            </w:r>
          </w:p>
          <w:p w14:paraId="748CF856">
            <w:pPr>
              <w:ind w:firstLine="0" w:firstLineChars="0"/>
            </w:pPr>
          </w:p>
          <w:p w14:paraId="5F1FFD2B">
            <w:pPr>
              <w:ind w:firstLine="0" w:firstLineChars="0"/>
            </w:pPr>
            <w:r>
              <w:t xml:space="preserve">法人或委托代理人： </w:t>
            </w:r>
          </w:p>
        </w:tc>
      </w:tr>
      <w:tr w14:paraId="1DE76EAA">
        <w:tblPrEx>
          <w:tblCellMar>
            <w:top w:w="0" w:type="dxa"/>
            <w:left w:w="108" w:type="dxa"/>
            <w:bottom w:w="0" w:type="dxa"/>
            <w:right w:w="108" w:type="dxa"/>
          </w:tblCellMar>
        </w:tblPrEx>
        <w:tc>
          <w:tcPr>
            <w:tcW w:w="2209" w:type="pct"/>
            <w:shd w:val="clear" w:color="auto" w:fill="auto"/>
          </w:tcPr>
          <w:p w14:paraId="5EFB669B">
            <w:pPr>
              <w:ind w:firstLine="0" w:firstLineChars="0"/>
            </w:pPr>
            <w:r>
              <w:t xml:space="preserve">经办人： </w:t>
            </w:r>
            <w:permStart w:id="41" w:edGrp="everyone"/>
            <w:r>
              <w:rPr>
                <w:b/>
                <w:bCs/>
                <w:sz w:val="30"/>
                <w:szCs w:val="32"/>
              </w:rPr>
              <w:t xml:space="preserve">      </w:t>
            </w:r>
            <w:permEnd w:id="41"/>
            <w:r>
              <w:t xml:space="preserve">  </w:t>
            </w:r>
          </w:p>
        </w:tc>
        <w:tc>
          <w:tcPr>
            <w:tcW w:w="2790" w:type="pct"/>
            <w:shd w:val="clear" w:color="auto" w:fill="auto"/>
          </w:tcPr>
          <w:p w14:paraId="6D9C3D45">
            <w:pPr>
              <w:ind w:firstLine="0" w:firstLineChars="0"/>
            </w:pPr>
          </w:p>
        </w:tc>
      </w:tr>
      <w:tr w14:paraId="4CE6F5DF">
        <w:tblPrEx>
          <w:tblCellMar>
            <w:top w:w="0" w:type="dxa"/>
            <w:left w:w="108" w:type="dxa"/>
            <w:bottom w:w="0" w:type="dxa"/>
            <w:right w:w="108" w:type="dxa"/>
          </w:tblCellMar>
        </w:tblPrEx>
        <w:tc>
          <w:tcPr>
            <w:tcW w:w="2209" w:type="pct"/>
            <w:shd w:val="clear" w:color="auto" w:fill="auto"/>
          </w:tcPr>
          <w:p w14:paraId="528D2721">
            <w:pPr>
              <w:ind w:firstLine="0" w:firstLineChars="0"/>
            </w:pPr>
          </w:p>
          <w:p w14:paraId="0C22FFBF">
            <w:pPr>
              <w:ind w:firstLine="0" w:firstLineChars="0"/>
            </w:pPr>
            <w:r>
              <w:t xml:space="preserve">电 话：  </w:t>
            </w:r>
            <w:permStart w:id="42" w:edGrp="everyone"/>
            <w:r>
              <w:rPr>
                <w:b/>
                <w:bCs/>
                <w:sz w:val="30"/>
                <w:szCs w:val="32"/>
              </w:rPr>
              <w:t xml:space="preserve">      </w:t>
            </w:r>
            <w:permEnd w:id="42"/>
            <w:r>
              <w:t xml:space="preserve"> </w:t>
            </w:r>
          </w:p>
        </w:tc>
        <w:tc>
          <w:tcPr>
            <w:tcW w:w="2790" w:type="pct"/>
            <w:shd w:val="clear" w:color="auto" w:fill="auto"/>
          </w:tcPr>
          <w:p w14:paraId="35BA054C">
            <w:pPr>
              <w:ind w:firstLine="0" w:firstLineChars="0"/>
            </w:pPr>
          </w:p>
          <w:p w14:paraId="3C6A1651">
            <w:pPr>
              <w:ind w:firstLine="0" w:firstLineChars="0"/>
            </w:pPr>
            <w:r>
              <w:t xml:space="preserve">电 话：  </w:t>
            </w:r>
            <w:permStart w:id="43" w:edGrp="everyone"/>
            <w:r>
              <w:rPr>
                <w:b/>
                <w:bCs/>
                <w:sz w:val="30"/>
                <w:szCs w:val="32"/>
              </w:rPr>
              <w:t xml:space="preserve">      </w:t>
            </w:r>
            <w:permEnd w:id="43"/>
            <w:r>
              <w:t xml:space="preserve"> </w:t>
            </w:r>
          </w:p>
        </w:tc>
      </w:tr>
      <w:tr w14:paraId="5F2DB1B1">
        <w:tblPrEx>
          <w:tblCellMar>
            <w:top w:w="0" w:type="dxa"/>
            <w:left w:w="108" w:type="dxa"/>
            <w:bottom w:w="0" w:type="dxa"/>
            <w:right w:w="108" w:type="dxa"/>
          </w:tblCellMar>
        </w:tblPrEx>
        <w:tc>
          <w:tcPr>
            <w:tcW w:w="2209" w:type="pct"/>
            <w:shd w:val="clear" w:color="auto" w:fill="auto"/>
          </w:tcPr>
          <w:p w14:paraId="53733AB0">
            <w:pPr>
              <w:ind w:firstLine="0" w:firstLineChars="0"/>
            </w:pPr>
          </w:p>
          <w:p w14:paraId="069F4124">
            <w:pPr>
              <w:ind w:firstLine="0" w:firstLineChars="0"/>
            </w:pPr>
            <w:r>
              <w:t xml:space="preserve">日 期：  </w:t>
            </w:r>
            <w:permStart w:id="44" w:edGrp="everyone"/>
            <w:r>
              <w:rPr>
                <w:b/>
                <w:bCs/>
                <w:sz w:val="30"/>
                <w:szCs w:val="32"/>
              </w:rPr>
              <w:t xml:space="preserve">  </w:t>
            </w:r>
            <w:permEnd w:id="44"/>
            <w:r>
              <w:t xml:space="preserve"> 年 </w:t>
            </w:r>
            <w:permStart w:id="45" w:edGrp="everyone"/>
            <w:r>
              <w:rPr>
                <w:b/>
                <w:bCs/>
                <w:sz w:val="30"/>
                <w:szCs w:val="32"/>
              </w:rPr>
              <w:t xml:space="preserve">  </w:t>
            </w:r>
            <w:permEnd w:id="45"/>
            <w:r>
              <w:t xml:space="preserve"> 月 </w:t>
            </w:r>
            <w:permStart w:id="46" w:edGrp="everyone"/>
            <w:r>
              <w:rPr>
                <w:b/>
                <w:bCs/>
                <w:sz w:val="30"/>
                <w:szCs w:val="32"/>
              </w:rPr>
              <w:t xml:space="preserve">  </w:t>
            </w:r>
            <w:permEnd w:id="46"/>
            <w:r>
              <w:t xml:space="preserve"> 日</w:t>
            </w:r>
          </w:p>
        </w:tc>
        <w:tc>
          <w:tcPr>
            <w:tcW w:w="2790" w:type="pct"/>
            <w:shd w:val="clear" w:color="auto" w:fill="auto"/>
          </w:tcPr>
          <w:p w14:paraId="2692B555">
            <w:pPr>
              <w:ind w:firstLine="0" w:firstLineChars="0"/>
            </w:pPr>
          </w:p>
          <w:p w14:paraId="65433AA5">
            <w:pPr>
              <w:ind w:firstLine="0" w:firstLineChars="0"/>
            </w:pPr>
            <w:r>
              <w:t xml:space="preserve">日 期：  </w:t>
            </w:r>
            <w:permStart w:id="47" w:edGrp="everyone"/>
            <w:r>
              <w:rPr>
                <w:b/>
                <w:bCs/>
                <w:sz w:val="30"/>
                <w:szCs w:val="32"/>
              </w:rPr>
              <w:t xml:space="preserve">  </w:t>
            </w:r>
            <w:permEnd w:id="47"/>
            <w:r>
              <w:t xml:space="preserve"> 年 </w:t>
            </w:r>
            <w:permStart w:id="48" w:edGrp="everyone"/>
            <w:r>
              <w:rPr>
                <w:b/>
                <w:bCs/>
                <w:sz w:val="30"/>
                <w:szCs w:val="32"/>
              </w:rPr>
              <w:t xml:space="preserve">  </w:t>
            </w:r>
            <w:permEnd w:id="48"/>
            <w:r>
              <w:t xml:space="preserve"> 月 </w:t>
            </w:r>
            <w:permStart w:id="49" w:edGrp="everyone"/>
            <w:r>
              <w:rPr>
                <w:b/>
                <w:bCs/>
                <w:sz w:val="30"/>
                <w:szCs w:val="32"/>
              </w:rPr>
              <w:t xml:space="preserve">  </w:t>
            </w:r>
            <w:permEnd w:id="49"/>
            <w:r>
              <w:t xml:space="preserve"> 日</w:t>
            </w:r>
          </w:p>
        </w:tc>
      </w:tr>
    </w:tbl>
    <w:p w14:paraId="00CBD115">
      <w:pPr>
        <w:ind w:firstLine="482"/>
        <w:jc w:val="center"/>
        <w:rPr>
          <w:b/>
        </w:rPr>
        <w:sectPr>
          <w:headerReference r:id="rId13" w:type="default"/>
          <w:footerReference r:id="rId14" w:type="default"/>
          <w:pgSz w:w="11906" w:h="16838"/>
          <w:pgMar w:top="1417" w:right="1587" w:bottom="1417" w:left="1587" w:header="1020" w:footer="850" w:gutter="0"/>
          <w:cols w:space="425" w:num="1"/>
          <w:docGrid w:linePitch="312" w:charSpace="0"/>
        </w:sectPr>
      </w:pPr>
    </w:p>
    <w:p w14:paraId="2620B985">
      <w:pPr>
        <w:ind w:firstLine="482"/>
        <w:jc w:val="center"/>
        <w:rPr>
          <w:b/>
        </w:rPr>
      </w:pPr>
      <w:r>
        <w:rPr>
          <w:b/>
        </w:rPr>
        <w:t>附表1：货物清单</w:t>
      </w:r>
    </w:p>
    <w:tbl>
      <w:tblPr>
        <w:tblStyle w:val="1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219"/>
        <w:gridCol w:w="1131"/>
        <w:gridCol w:w="1561"/>
        <w:gridCol w:w="1561"/>
        <w:gridCol w:w="1529"/>
        <w:gridCol w:w="1580"/>
        <w:gridCol w:w="1745"/>
        <w:gridCol w:w="1595"/>
        <w:gridCol w:w="1610"/>
      </w:tblGrid>
      <w:tr w14:paraId="4061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239" w:type="pct"/>
            <w:shd w:val="clear" w:color="auto" w:fill="auto"/>
            <w:vAlign w:val="center"/>
          </w:tcPr>
          <w:p w14:paraId="5079E135">
            <w:pPr>
              <w:ind w:firstLine="0" w:firstLineChars="0"/>
              <w:jc w:val="center"/>
              <w:rPr>
                <w:b/>
                <w:szCs w:val="21"/>
              </w:rPr>
            </w:pPr>
            <w:r>
              <w:rPr>
                <w:b/>
                <w:szCs w:val="21"/>
              </w:rPr>
              <w:t>序号</w:t>
            </w:r>
          </w:p>
        </w:tc>
        <w:tc>
          <w:tcPr>
            <w:tcW w:w="429" w:type="pct"/>
            <w:shd w:val="clear" w:color="auto" w:fill="auto"/>
            <w:vAlign w:val="center"/>
          </w:tcPr>
          <w:p w14:paraId="6EC194F1">
            <w:pPr>
              <w:ind w:firstLine="0" w:firstLineChars="0"/>
              <w:jc w:val="center"/>
              <w:rPr>
                <w:b/>
                <w:kern w:val="0"/>
                <w:szCs w:val="21"/>
              </w:rPr>
            </w:pPr>
            <w:r>
              <w:rPr>
                <w:b/>
                <w:kern w:val="0"/>
                <w:szCs w:val="21"/>
              </w:rPr>
              <w:t>产品名称</w:t>
            </w:r>
          </w:p>
        </w:tc>
        <w:tc>
          <w:tcPr>
            <w:tcW w:w="398" w:type="pct"/>
            <w:shd w:val="clear" w:color="auto" w:fill="auto"/>
            <w:vAlign w:val="center"/>
          </w:tcPr>
          <w:p w14:paraId="137BCC40">
            <w:pPr>
              <w:ind w:firstLine="0" w:firstLineChars="0"/>
              <w:jc w:val="center"/>
              <w:rPr>
                <w:b/>
                <w:kern w:val="0"/>
                <w:szCs w:val="21"/>
              </w:rPr>
            </w:pPr>
            <w:r>
              <w:rPr>
                <w:b/>
                <w:kern w:val="0"/>
                <w:szCs w:val="21"/>
              </w:rPr>
              <w:t>品牌</w:t>
            </w:r>
          </w:p>
        </w:tc>
        <w:tc>
          <w:tcPr>
            <w:tcW w:w="549" w:type="pct"/>
            <w:vAlign w:val="center"/>
          </w:tcPr>
          <w:p w14:paraId="0F577FE8">
            <w:pPr>
              <w:ind w:firstLine="0" w:firstLineChars="0"/>
              <w:jc w:val="center"/>
              <w:rPr>
                <w:b/>
                <w:kern w:val="0"/>
                <w:szCs w:val="21"/>
              </w:rPr>
            </w:pPr>
            <w:r>
              <w:rPr>
                <w:b/>
                <w:kern w:val="0"/>
                <w:szCs w:val="21"/>
              </w:rPr>
              <w:t>规格型号</w:t>
            </w:r>
          </w:p>
        </w:tc>
        <w:tc>
          <w:tcPr>
            <w:tcW w:w="549" w:type="pct"/>
            <w:shd w:val="clear" w:color="auto" w:fill="auto"/>
            <w:vAlign w:val="center"/>
          </w:tcPr>
          <w:p w14:paraId="2AD293CA">
            <w:pPr>
              <w:ind w:firstLine="0" w:firstLineChars="0"/>
              <w:jc w:val="center"/>
              <w:rPr>
                <w:b/>
                <w:kern w:val="0"/>
                <w:szCs w:val="21"/>
              </w:rPr>
            </w:pPr>
            <w:r>
              <w:rPr>
                <w:b/>
                <w:kern w:val="0"/>
                <w:szCs w:val="21"/>
              </w:rPr>
              <w:t>生产厂商</w:t>
            </w:r>
          </w:p>
        </w:tc>
        <w:tc>
          <w:tcPr>
            <w:tcW w:w="536" w:type="pct"/>
            <w:shd w:val="clear" w:color="auto" w:fill="auto"/>
            <w:vAlign w:val="center"/>
          </w:tcPr>
          <w:p w14:paraId="6B7C822C">
            <w:pPr>
              <w:ind w:firstLine="0" w:firstLineChars="0"/>
              <w:jc w:val="center"/>
              <w:rPr>
                <w:b/>
                <w:kern w:val="0"/>
                <w:szCs w:val="21"/>
              </w:rPr>
            </w:pPr>
            <w:r>
              <w:rPr>
                <w:b/>
                <w:kern w:val="0"/>
                <w:szCs w:val="21"/>
              </w:rPr>
              <w:t>质保期（月）</w:t>
            </w:r>
          </w:p>
        </w:tc>
        <w:tc>
          <w:tcPr>
            <w:tcW w:w="556" w:type="pct"/>
            <w:shd w:val="clear" w:color="auto" w:fill="auto"/>
            <w:vAlign w:val="center"/>
          </w:tcPr>
          <w:p w14:paraId="229AD15D">
            <w:pPr>
              <w:ind w:firstLine="0" w:firstLineChars="0"/>
              <w:jc w:val="center"/>
              <w:rPr>
                <w:b/>
                <w:kern w:val="0"/>
                <w:szCs w:val="21"/>
              </w:rPr>
            </w:pPr>
            <w:r>
              <w:rPr>
                <w:b/>
                <w:kern w:val="0"/>
                <w:szCs w:val="21"/>
              </w:rPr>
              <w:t>数量</w:t>
            </w:r>
          </w:p>
        </w:tc>
        <w:tc>
          <w:tcPr>
            <w:tcW w:w="614" w:type="pct"/>
            <w:shd w:val="clear" w:color="auto" w:fill="auto"/>
            <w:vAlign w:val="center"/>
          </w:tcPr>
          <w:p w14:paraId="285EAE89">
            <w:pPr>
              <w:ind w:firstLine="0" w:firstLineChars="0"/>
              <w:jc w:val="center"/>
              <w:rPr>
                <w:b/>
                <w:kern w:val="0"/>
                <w:szCs w:val="21"/>
              </w:rPr>
            </w:pPr>
            <w:r>
              <w:rPr>
                <w:b/>
                <w:kern w:val="0"/>
                <w:szCs w:val="21"/>
              </w:rPr>
              <w:t>单价（元）</w:t>
            </w:r>
          </w:p>
        </w:tc>
        <w:tc>
          <w:tcPr>
            <w:tcW w:w="561" w:type="pct"/>
            <w:shd w:val="clear" w:color="auto" w:fill="auto"/>
            <w:vAlign w:val="center"/>
          </w:tcPr>
          <w:p w14:paraId="535A77C3">
            <w:pPr>
              <w:ind w:firstLine="0" w:firstLineChars="0"/>
              <w:jc w:val="center"/>
              <w:rPr>
                <w:b/>
                <w:kern w:val="0"/>
                <w:szCs w:val="21"/>
              </w:rPr>
            </w:pPr>
            <w:r>
              <w:rPr>
                <w:b/>
                <w:kern w:val="0"/>
                <w:szCs w:val="21"/>
              </w:rPr>
              <w:t>小计（元）</w:t>
            </w:r>
          </w:p>
        </w:tc>
        <w:tc>
          <w:tcPr>
            <w:tcW w:w="566" w:type="pct"/>
            <w:shd w:val="clear" w:color="auto" w:fill="auto"/>
            <w:vAlign w:val="center"/>
          </w:tcPr>
          <w:p w14:paraId="50B1644E">
            <w:pPr>
              <w:ind w:firstLine="0" w:firstLineChars="0"/>
              <w:jc w:val="center"/>
              <w:rPr>
                <w:rFonts w:hint="default" w:eastAsia="宋体"/>
                <w:b/>
                <w:kern w:val="0"/>
                <w:szCs w:val="21"/>
                <w:lang w:val="en-US" w:eastAsia="zh-CN"/>
              </w:rPr>
            </w:pPr>
            <w:r>
              <w:rPr>
                <w:rFonts w:hint="eastAsia"/>
                <w:b/>
                <w:kern w:val="0"/>
                <w:szCs w:val="21"/>
                <w:lang w:val="en-US" w:eastAsia="zh-CN"/>
              </w:rPr>
              <w:t>备注</w:t>
            </w:r>
          </w:p>
        </w:tc>
      </w:tr>
      <w:tr w14:paraId="59A0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39" w:type="pct"/>
            <w:shd w:val="clear" w:color="auto" w:fill="auto"/>
            <w:vAlign w:val="center"/>
          </w:tcPr>
          <w:p w14:paraId="0946EB7A">
            <w:pPr>
              <w:ind w:firstLine="0" w:firstLineChars="0"/>
              <w:jc w:val="center"/>
              <w:rPr>
                <w:szCs w:val="21"/>
              </w:rPr>
            </w:pPr>
            <w:r>
              <w:rPr>
                <w:szCs w:val="21"/>
              </w:rPr>
              <w:t>1</w:t>
            </w:r>
          </w:p>
        </w:tc>
        <w:tc>
          <w:tcPr>
            <w:tcW w:w="429" w:type="pct"/>
            <w:shd w:val="clear" w:color="auto" w:fill="auto"/>
            <w:vAlign w:val="center"/>
          </w:tcPr>
          <w:p w14:paraId="00C44D3D">
            <w:pPr>
              <w:ind w:firstLine="0" w:firstLineChars="0"/>
              <w:rPr>
                <w:kern w:val="0"/>
                <w:szCs w:val="21"/>
              </w:rPr>
            </w:pPr>
            <w:r>
              <w:t xml:space="preserve"> </w:t>
            </w:r>
            <w:permStart w:id="50" w:edGrp="everyone"/>
            <w:r>
              <w:rPr>
                <w:b/>
                <w:bCs/>
                <w:sz w:val="30"/>
                <w:szCs w:val="32"/>
              </w:rPr>
              <w:t xml:space="preserve">      </w:t>
            </w:r>
            <w:permEnd w:id="50"/>
            <w:r>
              <w:t xml:space="preserve"> </w:t>
            </w:r>
          </w:p>
        </w:tc>
        <w:tc>
          <w:tcPr>
            <w:tcW w:w="398" w:type="pct"/>
            <w:shd w:val="clear" w:color="auto" w:fill="auto"/>
            <w:vAlign w:val="center"/>
          </w:tcPr>
          <w:p w14:paraId="05D3CD31">
            <w:pPr>
              <w:ind w:firstLine="0" w:firstLineChars="0"/>
              <w:rPr>
                <w:kern w:val="0"/>
                <w:szCs w:val="21"/>
              </w:rPr>
            </w:pPr>
            <w:r>
              <w:t xml:space="preserve"> </w:t>
            </w:r>
            <w:permStart w:id="51" w:edGrp="everyone"/>
            <w:r>
              <w:rPr>
                <w:b/>
                <w:bCs/>
                <w:sz w:val="30"/>
                <w:szCs w:val="32"/>
              </w:rPr>
              <w:t xml:space="preserve">      </w:t>
            </w:r>
            <w:permEnd w:id="51"/>
            <w:r>
              <w:t xml:space="preserve"> </w:t>
            </w:r>
          </w:p>
        </w:tc>
        <w:tc>
          <w:tcPr>
            <w:tcW w:w="549" w:type="pct"/>
            <w:vAlign w:val="center"/>
          </w:tcPr>
          <w:p w14:paraId="297394D7">
            <w:pPr>
              <w:ind w:firstLine="0" w:firstLineChars="0"/>
            </w:pPr>
            <w:r>
              <w:t xml:space="preserve"> </w:t>
            </w:r>
            <w:permStart w:id="52" w:edGrp="everyone"/>
            <w:r>
              <w:rPr>
                <w:b/>
                <w:bCs/>
                <w:sz w:val="30"/>
                <w:szCs w:val="32"/>
              </w:rPr>
              <w:t xml:space="preserve">      </w:t>
            </w:r>
            <w:permEnd w:id="52"/>
            <w:r>
              <w:t xml:space="preserve"> </w:t>
            </w:r>
          </w:p>
        </w:tc>
        <w:tc>
          <w:tcPr>
            <w:tcW w:w="549" w:type="pct"/>
            <w:shd w:val="clear" w:color="auto" w:fill="auto"/>
            <w:vAlign w:val="center"/>
          </w:tcPr>
          <w:p w14:paraId="5221B861">
            <w:pPr>
              <w:ind w:firstLine="0" w:firstLineChars="0"/>
              <w:rPr>
                <w:kern w:val="0"/>
                <w:szCs w:val="21"/>
              </w:rPr>
            </w:pPr>
            <w:r>
              <w:t xml:space="preserve"> </w:t>
            </w:r>
            <w:permStart w:id="53" w:edGrp="everyone"/>
            <w:r>
              <w:rPr>
                <w:b/>
                <w:bCs/>
                <w:sz w:val="30"/>
                <w:szCs w:val="32"/>
              </w:rPr>
              <w:t xml:space="preserve">      </w:t>
            </w:r>
            <w:permEnd w:id="53"/>
            <w:r>
              <w:t xml:space="preserve"> </w:t>
            </w:r>
          </w:p>
        </w:tc>
        <w:tc>
          <w:tcPr>
            <w:tcW w:w="536" w:type="pct"/>
            <w:shd w:val="clear" w:color="auto" w:fill="auto"/>
            <w:vAlign w:val="center"/>
          </w:tcPr>
          <w:p w14:paraId="72AB4B99">
            <w:pPr>
              <w:ind w:firstLine="0" w:firstLineChars="0"/>
              <w:rPr>
                <w:kern w:val="0"/>
                <w:szCs w:val="21"/>
              </w:rPr>
            </w:pPr>
            <w:r>
              <w:t xml:space="preserve"> </w:t>
            </w:r>
            <w:permStart w:id="54" w:edGrp="everyone"/>
            <w:r>
              <w:rPr>
                <w:b/>
                <w:bCs/>
                <w:sz w:val="30"/>
                <w:szCs w:val="32"/>
              </w:rPr>
              <w:t xml:space="preserve">      </w:t>
            </w:r>
            <w:permEnd w:id="54"/>
            <w:r>
              <w:t xml:space="preserve"> </w:t>
            </w:r>
          </w:p>
        </w:tc>
        <w:tc>
          <w:tcPr>
            <w:tcW w:w="556" w:type="pct"/>
            <w:shd w:val="clear" w:color="auto" w:fill="auto"/>
            <w:vAlign w:val="center"/>
          </w:tcPr>
          <w:p w14:paraId="30801363">
            <w:pPr>
              <w:ind w:firstLine="0" w:firstLineChars="0"/>
              <w:rPr>
                <w:kern w:val="0"/>
                <w:szCs w:val="21"/>
              </w:rPr>
            </w:pPr>
            <w:r>
              <w:t xml:space="preserve"> </w:t>
            </w:r>
            <w:permStart w:id="55" w:edGrp="everyone"/>
            <w:r>
              <w:rPr>
                <w:b/>
                <w:bCs/>
                <w:sz w:val="30"/>
                <w:szCs w:val="32"/>
              </w:rPr>
              <w:t xml:space="preserve">      </w:t>
            </w:r>
            <w:permEnd w:id="55"/>
            <w:r>
              <w:t xml:space="preserve"> </w:t>
            </w:r>
          </w:p>
        </w:tc>
        <w:tc>
          <w:tcPr>
            <w:tcW w:w="614" w:type="pct"/>
            <w:shd w:val="clear" w:color="auto" w:fill="auto"/>
            <w:vAlign w:val="center"/>
          </w:tcPr>
          <w:p w14:paraId="3C747889">
            <w:pPr>
              <w:ind w:firstLine="0" w:firstLineChars="0"/>
              <w:rPr>
                <w:kern w:val="0"/>
                <w:szCs w:val="21"/>
              </w:rPr>
            </w:pPr>
            <w:r>
              <w:t xml:space="preserve"> </w:t>
            </w:r>
            <w:permStart w:id="56" w:edGrp="everyone"/>
            <w:r>
              <w:rPr>
                <w:b/>
                <w:bCs/>
                <w:sz w:val="30"/>
                <w:szCs w:val="32"/>
              </w:rPr>
              <w:t xml:space="preserve">      </w:t>
            </w:r>
            <w:permEnd w:id="56"/>
            <w:r>
              <w:t xml:space="preserve"> </w:t>
            </w:r>
          </w:p>
        </w:tc>
        <w:tc>
          <w:tcPr>
            <w:tcW w:w="561" w:type="pct"/>
            <w:shd w:val="clear" w:color="auto" w:fill="auto"/>
            <w:vAlign w:val="center"/>
          </w:tcPr>
          <w:p w14:paraId="5B40E2C1">
            <w:pPr>
              <w:ind w:firstLine="0" w:firstLineChars="0"/>
              <w:rPr>
                <w:kern w:val="0"/>
                <w:szCs w:val="21"/>
              </w:rPr>
            </w:pPr>
            <w:r>
              <w:t xml:space="preserve"> </w:t>
            </w:r>
            <w:permStart w:id="57" w:edGrp="everyone"/>
            <w:r>
              <w:rPr>
                <w:b/>
                <w:bCs/>
                <w:sz w:val="30"/>
                <w:szCs w:val="32"/>
              </w:rPr>
              <w:t xml:space="preserve">      </w:t>
            </w:r>
            <w:permEnd w:id="57"/>
            <w:r>
              <w:t xml:space="preserve"> </w:t>
            </w:r>
          </w:p>
        </w:tc>
        <w:tc>
          <w:tcPr>
            <w:tcW w:w="566" w:type="pct"/>
            <w:shd w:val="clear" w:color="auto" w:fill="auto"/>
            <w:vAlign w:val="center"/>
          </w:tcPr>
          <w:p w14:paraId="6347EEC9">
            <w:pPr>
              <w:ind w:firstLine="0" w:firstLineChars="0"/>
              <w:rPr>
                <w:kern w:val="0"/>
                <w:szCs w:val="21"/>
              </w:rPr>
            </w:pPr>
          </w:p>
        </w:tc>
      </w:tr>
      <w:tr w14:paraId="3994D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39" w:type="pct"/>
            <w:shd w:val="clear" w:color="auto" w:fill="auto"/>
            <w:vAlign w:val="center"/>
          </w:tcPr>
          <w:p w14:paraId="7F1C6DCD">
            <w:pPr>
              <w:ind w:firstLine="0" w:firstLineChars="0"/>
              <w:jc w:val="center"/>
              <w:rPr>
                <w:szCs w:val="21"/>
              </w:rPr>
            </w:pPr>
            <w:r>
              <w:rPr>
                <w:szCs w:val="21"/>
              </w:rPr>
              <w:t>2</w:t>
            </w:r>
          </w:p>
        </w:tc>
        <w:tc>
          <w:tcPr>
            <w:tcW w:w="429" w:type="pct"/>
            <w:shd w:val="clear" w:color="auto" w:fill="auto"/>
            <w:vAlign w:val="center"/>
          </w:tcPr>
          <w:p w14:paraId="00AD4385">
            <w:pPr>
              <w:ind w:firstLine="0" w:firstLineChars="0"/>
              <w:rPr>
                <w:kern w:val="0"/>
                <w:szCs w:val="21"/>
              </w:rPr>
            </w:pPr>
            <w:r>
              <w:t xml:space="preserve"> </w:t>
            </w:r>
            <w:permStart w:id="58" w:edGrp="everyone"/>
            <w:r>
              <w:rPr>
                <w:b/>
                <w:bCs/>
                <w:sz w:val="30"/>
                <w:szCs w:val="32"/>
              </w:rPr>
              <w:t xml:space="preserve">      </w:t>
            </w:r>
            <w:permEnd w:id="58"/>
            <w:r>
              <w:t xml:space="preserve"> </w:t>
            </w:r>
          </w:p>
        </w:tc>
        <w:tc>
          <w:tcPr>
            <w:tcW w:w="398" w:type="pct"/>
            <w:shd w:val="clear" w:color="auto" w:fill="auto"/>
            <w:vAlign w:val="center"/>
          </w:tcPr>
          <w:p w14:paraId="1203E41D">
            <w:pPr>
              <w:ind w:firstLine="0" w:firstLineChars="0"/>
              <w:rPr>
                <w:kern w:val="0"/>
                <w:szCs w:val="21"/>
              </w:rPr>
            </w:pPr>
            <w:r>
              <w:t xml:space="preserve"> </w:t>
            </w:r>
            <w:permStart w:id="59" w:edGrp="everyone"/>
            <w:r>
              <w:rPr>
                <w:b/>
                <w:bCs/>
                <w:sz w:val="30"/>
                <w:szCs w:val="32"/>
              </w:rPr>
              <w:t xml:space="preserve">      </w:t>
            </w:r>
            <w:permEnd w:id="59"/>
            <w:r>
              <w:t xml:space="preserve"> </w:t>
            </w:r>
          </w:p>
        </w:tc>
        <w:tc>
          <w:tcPr>
            <w:tcW w:w="549" w:type="pct"/>
            <w:vAlign w:val="center"/>
          </w:tcPr>
          <w:p w14:paraId="3A52F91D">
            <w:pPr>
              <w:ind w:firstLine="0" w:firstLineChars="0"/>
            </w:pPr>
            <w:r>
              <w:t xml:space="preserve"> </w:t>
            </w:r>
            <w:permStart w:id="60" w:edGrp="everyone"/>
            <w:r>
              <w:rPr>
                <w:b/>
                <w:bCs/>
                <w:sz w:val="30"/>
                <w:szCs w:val="32"/>
              </w:rPr>
              <w:t xml:space="preserve">      </w:t>
            </w:r>
            <w:permEnd w:id="60"/>
            <w:r>
              <w:t xml:space="preserve"> </w:t>
            </w:r>
          </w:p>
        </w:tc>
        <w:tc>
          <w:tcPr>
            <w:tcW w:w="549" w:type="pct"/>
            <w:shd w:val="clear" w:color="auto" w:fill="auto"/>
            <w:vAlign w:val="center"/>
          </w:tcPr>
          <w:p w14:paraId="1C2BA4F1">
            <w:pPr>
              <w:ind w:firstLine="0" w:firstLineChars="0"/>
              <w:rPr>
                <w:kern w:val="0"/>
                <w:szCs w:val="21"/>
              </w:rPr>
            </w:pPr>
            <w:r>
              <w:t xml:space="preserve"> </w:t>
            </w:r>
            <w:permStart w:id="61" w:edGrp="everyone"/>
            <w:r>
              <w:rPr>
                <w:b/>
                <w:bCs/>
                <w:sz w:val="30"/>
                <w:szCs w:val="32"/>
              </w:rPr>
              <w:t xml:space="preserve">      </w:t>
            </w:r>
            <w:permEnd w:id="61"/>
            <w:r>
              <w:t xml:space="preserve"> </w:t>
            </w:r>
          </w:p>
        </w:tc>
        <w:tc>
          <w:tcPr>
            <w:tcW w:w="536" w:type="pct"/>
            <w:shd w:val="clear" w:color="auto" w:fill="auto"/>
            <w:vAlign w:val="center"/>
          </w:tcPr>
          <w:p w14:paraId="516373C9">
            <w:pPr>
              <w:ind w:firstLine="0" w:firstLineChars="0"/>
              <w:rPr>
                <w:kern w:val="0"/>
                <w:szCs w:val="21"/>
              </w:rPr>
            </w:pPr>
            <w:r>
              <w:t xml:space="preserve"> </w:t>
            </w:r>
            <w:permStart w:id="62" w:edGrp="everyone"/>
            <w:r>
              <w:rPr>
                <w:b/>
                <w:bCs/>
                <w:sz w:val="30"/>
                <w:szCs w:val="32"/>
              </w:rPr>
              <w:t xml:space="preserve">      </w:t>
            </w:r>
            <w:permEnd w:id="62"/>
            <w:r>
              <w:t xml:space="preserve"> </w:t>
            </w:r>
          </w:p>
        </w:tc>
        <w:tc>
          <w:tcPr>
            <w:tcW w:w="556" w:type="pct"/>
            <w:shd w:val="clear" w:color="auto" w:fill="auto"/>
            <w:vAlign w:val="center"/>
          </w:tcPr>
          <w:p w14:paraId="6F5DD5BC">
            <w:pPr>
              <w:ind w:firstLine="0" w:firstLineChars="0"/>
              <w:rPr>
                <w:kern w:val="0"/>
                <w:szCs w:val="21"/>
              </w:rPr>
            </w:pPr>
            <w:r>
              <w:t xml:space="preserve"> </w:t>
            </w:r>
            <w:permStart w:id="63" w:edGrp="everyone"/>
            <w:r>
              <w:rPr>
                <w:b/>
                <w:bCs/>
                <w:sz w:val="30"/>
                <w:szCs w:val="32"/>
              </w:rPr>
              <w:t xml:space="preserve">      </w:t>
            </w:r>
            <w:permEnd w:id="63"/>
            <w:r>
              <w:t xml:space="preserve"> </w:t>
            </w:r>
          </w:p>
        </w:tc>
        <w:tc>
          <w:tcPr>
            <w:tcW w:w="614" w:type="pct"/>
            <w:shd w:val="clear" w:color="auto" w:fill="auto"/>
            <w:vAlign w:val="center"/>
          </w:tcPr>
          <w:p w14:paraId="7DDD86D4">
            <w:pPr>
              <w:ind w:firstLine="0" w:firstLineChars="0"/>
              <w:rPr>
                <w:kern w:val="0"/>
                <w:szCs w:val="21"/>
              </w:rPr>
            </w:pPr>
            <w:r>
              <w:t xml:space="preserve"> </w:t>
            </w:r>
            <w:permStart w:id="64" w:edGrp="everyone"/>
            <w:r>
              <w:rPr>
                <w:b/>
                <w:bCs/>
                <w:sz w:val="30"/>
                <w:szCs w:val="32"/>
              </w:rPr>
              <w:t xml:space="preserve">      </w:t>
            </w:r>
            <w:permEnd w:id="64"/>
            <w:r>
              <w:t xml:space="preserve"> </w:t>
            </w:r>
          </w:p>
        </w:tc>
        <w:tc>
          <w:tcPr>
            <w:tcW w:w="561" w:type="pct"/>
            <w:shd w:val="clear" w:color="auto" w:fill="auto"/>
            <w:vAlign w:val="center"/>
          </w:tcPr>
          <w:p w14:paraId="368A64D5">
            <w:pPr>
              <w:ind w:firstLine="0" w:firstLineChars="0"/>
              <w:rPr>
                <w:kern w:val="0"/>
                <w:szCs w:val="21"/>
              </w:rPr>
            </w:pPr>
            <w:r>
              <w:t xml:space="preserve"> </w:t>
            </w:r>
            <w:permStart w:id="65" w:edGrp="everyone"/>
            <w:r>
              <w:rPr>
                <w:b/>
                <w:bCs/>
                <w:sz w:val="30"/>
                <w:szCs w:val="32"/>
              </w:rPr>
              <w:t xml:space="preserve">      </w:t>
            </w:r>
            <w:permEnd w:id="65"/>
            <w:r>
              <w:t xml:space="preserve"> </w:t>
            </w:r>
          </w:p>
        </w:tc>
        <w:tc>
          <w:tcPr>
            <w:tcW w:w="566" w:type="pct"/>
            <w:shd w:val="clear" w:color="auto" w:fill="auto"/>
            <w:vAlign w:val="center"/>
          </w:tcPr>
          <w:p w14:paraId="764B15EB">
            <w:pPr>
              <w:ind w:firstLine="0" w:firstLineChars="0"/>
              <w:rPr>
                <w:kern w:val="0"/>
                <w:szCs w:val="21"/>
              </w:rPr>
            </w:pPr>
          </w:p>
        </w:tc>
      </w:tr>
      <w:tr w14:paraId="26B13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702" w:type="pct"/>
            <w:gridSpan w:val="6"/>
            <w:vAlign w:val="center"/>
          </w:tcPr>
          <w:p w14:paraId="1D177ECE">
            <w:pPr>
              <w:ind w:firstLine="0" w:firstLineChars="0"/>
              <w:rPr>
                <w:kern w:val="0"/>
                <w:szCs w:val="21"/>
              </w:rPr>
            </w:pPr>
            <w:r>
              <w:rPr>
                <w:szCs w:val="21"/>
              </w:rPr>
              <w:t>总价为：</w:t>
            </w:r>
            <w:r>
              <w:t xml:space="preserve"> </w:t>
            </w:r>
            <w:permStart w:id="66" w:edGrp="everyone"/>
            <w:r>
              <w:rPr>
                <w:b/>
                <w:bCs/>
                <w:sz w:val="30"/>
                <w:szCs w:val="32"/>
              </w:rPr>
              <w:t xml:space="preserve">      </w:t>
            </w:r>
            <w:permEnd w:id="66"/>
            <w:r>
              <w:t xml:space="preserve"> </w:t>
            </w:r>
          </w:p>
        </w:tc>
        <w:tc>
          <w:tcPr>
            <w:tcW w:w="2297" w:type="pct"/>
            <w:gridSpan w:val="4"/>
            <w:shd w:val="clear" w:color="auto" w:fill="auto"/>
            <w:vAlign w:val="center"/>
          </w:tcPr>
          <w:p w14:paraId="29687084">
            <w:pPr>
              <w:ind w:firstLine="0" w:firstLineChars="0"/>
              <w:rPr>
                <w:kern w:val="0"/>
                <w:szCs w:val="21"/>
              </w:rPr>
            </w:pPr>
            <w:r>
              <w:rPr>
                <w:szCs w:val="21"/>
              </w:rPr>
              <w:t>大写：人民币</w:t>
            </w:r>
            <w:r>
              <w:t xml:space="preserve"> </w:t>
            </w:r>
            <w:permStart w:id="67" w:edGrp="everyone"/>
            <w:r>
              <w:rPr>
                <w:b/>
                <w:bCs/>
                <w:sz w:val="30"/>
                <w:szCs w:val="32"/>
              </w:rPr>
              <w:t xml:space="preserve">      </w:t>
            </w:r>
            <w:permEnd w:id="67"/>
            <w:r>
              <w:t xml:space="preserve"> </w:t>
            </w:r>
            <w:r>
              <w:rPr>
                <w:szCs w:val="21"/>
              </w:rPr>
              <w:t>元整</w:t>
            </w:r>
          </w:p>
        </w:tc>
      </w:tr>
    </w:tbl>
    <w:p w14:paraId="787C8E5E">
      <w:pPr>
        <w:ind w:firstLine="480"/>
        <w:rPr>
          <w:kern w:val="0"/>
          <w:szCs w:val="21"/>
        </w:rPr>
      </w:pPr>
      <w:r>
        <w:rPr>
          <w:kern w:val="0"/>
          <w:szCs w:val="21"/>
        </w:rPr>
        <w:t>备注：详细技术参数见采购与投标（响应）文件。</w:t>
      </w:r>
    </w:p>
    <w:p w14:paraId="41148425">
      <w:pPr>
        <w:ind w:firstLine="480"/>
        <w:rPr>
          <w:color w:val="000000"/>
        </w:rPr>
      </w:pPr>
    </w:p>
    <w:p w14:paraId="747C84C1">
      <w:pPr>
        <w:ind w:firstLine="0" w:firstLineChars="0"/>
      </w:pPr>
    </w:p>
    <w:sectPr>
      <w:pgSz w:w="16839" w:h="11907" w:orient="landscape"/>
      <w:pgMar w:top="1587" w:right="1417" w:bottom="1474" w:left="1417" w:header="851" w:footer="850" w:gutter="0"/>
      <w:cols w:space="425" w:num="1"/>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19E6A">
    <w:pPr>
      <w:pStyle w:val="11"/>
      <w:ind w:firstLine="0" w:firstLineChars="0"/>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97892">
    <w:pPr>
      <w:pStyle w:val="11"/>
      <w:framePr w:wrap="around" w:vAnchor="text" w:hAnchor="margin" w:xAlign="outside" w:y="1"/>
      <w:ind w:firstLine="360"/>
      <w:rPr>
        <w:rStyle w:val="21"/>
      </w:rPr>
    </w:pPr>
    <w:r>
      <w:rPr>
        <w:rStyle w:val="21"/>
      </w:rPr>
      <w:fldChar w:fldCharType="begin"/>
    </w:r>
    <w:r>
      <w:rPr>
        <w:rStyle w:val="21"/>
      </w:rPr>
      <w:instrText xml:space="preserve">PAGE  </w:instrText>
    </w:r>
    <w:r>
      <w:rPr>
        <w:rStyle w:val="21"/>
      </w:rPr>
      <w:fldChar w:fldCharType="end"/>
    </w:r>
  </w:p>
  <w:p w14:paraId="36132878">
    <w:pPr>
      <w:pStyle w:val="1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DEC94">
    <w:pPr>
      <w:pStyle w:val="11"/>
      <w:ind w:firstLine="56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7CCA1">
    <w:pPr>
      <w:snapToGrid w:val="0"/>
      <w:ind w:right="360" w:firstLine="360"/>
      <w:rPr>
        <w:sz w:val="18"/>
        <w:szCs w:val="20"/>
      </w:rPr>
    </w:pPr>
    <w:r>
      <w:rPr>
        <w:sz w:val="18"/>
        <w:szCs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2D9F62">
                          <w:pPr>
                            <w:snapToGrid w:val="0"/>
                            <w:ind w:firstLine="360"/>
                            <w:rPr>
                              <w:sz w:val="18"/>
                              <w:szCs w:val="20"/>
                            </w:rPr>
                          </w:pPr>
                          <w:r>
                            <w:rPr>
                              <w:sz w:val="18"/>
                              <w:szCs w:val="20"/>
                            </w:rPr>
                            <w:fldChar w:fldCharType="begin"/>
                          </w:r>
                          <w:r>
                            <w:rPr>
                              <w:sz w:val="18"/>
                              <w:szCs w:val="20"/>
                            </w:rPr>
                            <w:instrText xml:space="preserve"> PAGE  \* MERGEFORMAT </w:instrText>
                          </w:r>
                          <w:r>
                            <w:rPr>
                              <w:sz w:val="18"/>
                              <w:szCs w:val="20"/>
                            </w:rPr>
                            <w:fldChar w:fldCharType="separate"/>
                          </w:r>
                          <w:r>
                            <w:rPr>
                              <w:sz w:val="18"/>
                              <w:szCs w:val="20"/>
                            </w:rPr>
                            <w:t>21</w:t>
                          </w:r>
                          <w:r>
                            <w:rPr>
                              <w:sz w:val="18"/>
                              <w:szCs w:val="20"/>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332D9F62">
                    <w:pPr>
                      <w:snapToGrid w:val="0"/>
                      <w:ind w:firstLine="360"/>
                      <w:rPr>
                        <w:sz w:val="18"/>
                        <w:szCs w:val="20"/>
                      </w:rPr>
                    </w:pPr>
                    <w:r>
                      <w:rPr>
                        <w:sz w:val="18"/>
                        <w:szCs w:val="20"/>
                      </w:rPr>
                      <w:fldChar w:fldCharType="begin"/>
                    </w:r>
                    <w:r>
                      <w:rPr>
                        <w:sz w:val="18"/>
                        <w:szCs w:val="20"/>
                      </w:rPr>
                      <w:instrText xml:space="preserve"> PAGE  \* MERGEFORMAT </w:instrText>
                    </w:r>
                    <w:r>
                      <w:rPr>
                        <w:sz w:val="18"/>
                        <w:szCs w:val="20"/>
                      </w:rPr>
                      <w:fldChar w:fldCharType="separate"/>
                    </w:r>
                    <w:r>
                      <w:rPr>
                        <w:sz w:val="18"/>
                        <w:szCs w:val="20"/>
                      </w:rPr>
                      <w:t>21</w:t>
                    </w:r>
                    <w:r>
                      <w:rPr>
                        <w:sz w:val="18"/>
                        <w:szCs w:val="20"/>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3C83B">
    <w:pPr>
      <w:framePr w:wrap="around" w:vAnchor="text" w:hAnchor="margin" w:xAlign="outside" w:y="1"/>
      <w:snapToGrid w:val="0"/>
      <w:ind w:firstLine="480"/>
      <w:rPr>
        <w:rStyle w:val="21"/>
        <w:sz w:val="18"/>
        <w:szCs w:val="20"/>
      </w:rPr>
    </w:pPr>
    <w:r>
      <w:rPr>
        <w:rStyle w:val="21"/>
      </w:rPr>
      <w:fldChar w:fldCharType="begin"/>
    </w:r>
    <w:r>
      <w:rPr>
        <w:rStyle w:val="21"/>
      </w:rPr>
      <w:instrText xml:space="preserve">PAGE  </w:instrText>
    </w:r>
    <w:r>
      <w:rPr>
        <w:rStyle w:val="21"/>
      </w:rPr>
      <w:fldChar w:fldCharType="end"/>
    </w:r>
  </w:p>
  <w:p w14:paraId="14782394">
    <w:pPr>
      <w:snapToGrid w:val="0"/>
      <w:ind w:right="360" w:firstLine="360"/>
      <w:rPr>
        <w:sz w:val="18"/>
        <w:szCs w:val="20"/>
      </w:rPr>
    </w:pPr>
  </w:p>
  <w:p w14:paraId="2AC51743">
    <w:pPr>
      <w:ind w:firstLine="4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9B0AF">
    <w:pPr>
      <w:pStyle w:val="11"/>
      <w:ind w:firstLine="0" w:firstLineChars="0"/>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AE34A7">
                          <w:pPr>
                            <w:pStyle w:val="11"/>
                            <w:ind w:firstLine="360"/>
                          </w:pPr>
                        </w:p>
                        <w:p w14:paraId="3F6C2DB2">
                          <w:pPr>
                            <w:pStyle w:val="11"/>
                            <w:ind w:firstLine="360"/>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DAE34A7">
                    <w:pPr>
                      <w:pStyle w:val="11"/>
                      <w:ind w:firstLine="360"/>
                    </w:pPr>
                  </w:p>
                  <w:p w14:paraId="3F6C2DB2">
                    <w:pPr>
                      <w:pStyle w:val="11"/>
                      <w:ind w:firstLine="360"/>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B624E">
    <w:pPr>
      <w:pStyle w:val="12"/>
      <w:pBdr>
        <w:bottom w:val="single" w:color="auto" w:sz="4" w:space="0"/>
      </w:pBdr>
      <w:snapToGrid/>
      <w:spacing w:after="120" w:afterLines="50"/>
      <w:ind w:firstLine="360"/>
    </w:pPr>
    <w:r>
      <w:rPr>
        <w:rFonts w:hint="eastAsia"/>
        <w:lang w:eastAsia="zh-CN"/>
      </w:rPr>
      <w:t>南充文化旅游职业学院</w:t>
    </w:r>
    <w:r>
      <w:rPr>
        <w:rFonts w:hint="eastAsia"/>
        <w:lang w:val="en-US" w:eastAsia="zh-CN"/>
      </w:rPr>
      <w:t>/统一采购/</w:t>
    </w:r>
    <w:r>
      <w:rPr>
        <w:rFonts w:hint="eastAsia"/>
      </w:rPr>
      <w:t>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B1C5E">
    <w:pPr>
      <w:pStyle w:val="12"/>
      <w:ind w:firstLine="360"/>
    </w:pPr>
    <w:r>
      <w:rPr>
        <w:rFonts w:hint="eastAsia"/>
      </w:rPr>
      <w:t>四川省工商行政管理局数据中心建设项目政府采购—招标文件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754B0">
    <w:pPr>
      <w:pStyle w:val="12"/>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FBF9C">
    <w:pPr>
      <w:pStyle w:val="12"/>
      <w:snapToGrid/>
      <w:spacing w:after="120" w:afterLines="50"/>
      <w:ind w:firstLine="360"/>
    </w:pPr>
    <w:r>
      <w:rPr>
        <w:rFonts w:hint="eastAsia"/>
        <w:lang w:eastAsia="zh-CN"/>
      </w:rPr>
      <w:t>南充文化旅游职业学院</w:t>
    </w:r>
    <w:r>
      <w:rPr>
        <w:rFonts w:hint="eastAsia"/>
      </w:rPr>
      <w:t>部门自主采购询价通知书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81788C"/>
    <w:multiLevelType w:val="multilevel"/>
    <w:tmpl w:val="0781788C"/>
    <w:lvl w:ilvl="0" w:tentative="0">
      <w:start w:val="1"/>
      <w:numFmt w:val="chineseCountingThousand"/>
      <w:suff w:val="nothing"/>
      <w:lvlText w:val="%1、"/>
      <w:lvlJc w:val="left"/>
      <w:pPr>
        <w:ind w:left="562" w:hanging="420"/>
      </w:pPr>
      <w:rPr>
        <w:rFonts w:hint="eastAsia" w:ascii="宋体" w:hAnsi="宋体" w:eastAsia="宋体"/>
        <w:b/>
      </w:rPr>
    </w:lvl>
    <w:lvl w:ilvl="1" w:tentative="0">
      <w:start w:val="1"/>
      <w:numFmt w:val="lowerLetter"/>
      <w:lvlText w:val="%2)"/>
      <w:lvlJc w:val="left"/>
      <w:pPr>
        <w:ind w:left="1322" w:hanging="420"/>
      </w:pPr>
      <w:rPr>
        <w:rFonts w:hint="eastAsia"/>
      </w:rPr>
    </w:lvl>
    <w:lvl w:ilvl="2" w:tentative="0">
      <w:start w:val="1"/>
      <w:numFmt w:val="lowerRoman"/>
      <w:lvlText w:val="%3."/>
      <w:lvlJc w:val="right"/>
      <w:pPr>
        <w:ind w:left="1742" w:hanging="420"/>
      </w:pPr>
      <w:rPr>
        <w:rFonts w:hint="eastAsia"/>
      </w:rPr>
    </w:lvl>
    <w:lvl w:ilvl="3" w:tentative="0">
      <w:start w:val="1"/>
      <w:numFmt w:val="decimal"/>
      <w:lvlText w:val="%4."/>
      <w:lvlJc w:val="left"/>
      <w:pPr>
        <w:ind w:left="2162" w:hanging="420"/>
      </w:pPr>
      <w:rPr>
        <w:rFonts w:hint="eastAsia"/>
      </w:rPr>
    </w:lvl>
    <w:lvl w:ilvl="4" w:tentative="0">
      <w:start w:val="1"/>
      <w:numFmt w:val="lowerLetter"/>
      <w:lvlText w:val="%5)"/>
      <w:lvlJc w:val="left"/>
      <w:pPr>
        <w:ind w:left="2582" w:hanging="420"/>
      </w:pPr>
      <w:rPr>
        <w:rFonts w:hint="eastAsia"/>
      </w:rPr>
    </w:lvl>
    <w:lvl w:ilvl="5" w:tentative="0">
      <w:start w:val="1"/>
      <w:numFmt w:val="lowerRoman"/>
      <w:lvlText w:val="%6."/>
      <w:lvlJc w:val="right"/>
      <w:pPr>
        <w:ind w:left="3002" w:hanging="420"/>
      </w:pPr>
      <w:rPr>
        <w:rFonts w:hint="eastAsia"/>
      </w:rPr>
    </w:lvl>
    <w:lvl w:ilvl="6" w:tentative="0">
      <w:start w:val="1"/>
      <w:numFmt w:val="decimal"/>
      <w:lvlText w:val="%7."/>
      <w:lvlJc w:val="left"/>
      <w:pPr>
        <w:ind w:left="3422" w:hanging="420"/>
      </w:pPr>
      <w:rPr>
        <w:rFonts w:hint="eastAsia"/>
      </w:rPr>
    </w:lvl>
    <w:lvl w:ilvl="7" w:tentative="0">
      <w:start w:val="1"/>
      <w:numFmt w:val="lowerLetter"/>
      <w:lvlText w:val="%8)"/>
      <w:lvlJc w:val="left"/>
      <w:pPr>
        <w:ind w:left="3842" w:hanging="420"/>
      </w:pPr>
      <w:rPr>
        <w:rFonts w:hint="eastAsia"/>
      </w:rPr>
    </w:lvl>
    <w:lvl w:ilvl="8" w:tentative="0">
      <w:start w:val="1"/>
      <w:numFmt w:val="lowerRoman"/>
      <w:lvlText w:val="%9."/>
      <w:lvlJc w:val="right"/>
      <w:pPr>
        <w:ind w:left="4262" w:hanging="420"/>
      </w:pPr>
      <w:rPr>
        <w:rFonts w:hint="eastAsia"/>
      </w:rPr>
    </w:lvl>
  </w:abstractNum>
  <w:abstractNum w:abstractNumId="1">
    <w:nsid w:val="1725298C"/>
    <w:multiLevelType w:val="multilevel"/>
    <w:tmpl w:val="1725298C"/>
    <w:lvl w:ilvl="0" w:tentative="0">
      <w:start w:val="1"/>
      <w:numFmt w:val="decimal"/>
      <w:lvlText w:val="%1."/>
      <w:lvlJc w:val="left"/>
      <w:pPr>
        <w:ind w:left="1320" w:hanging="420"/>
      </w:pPr>
      <w:rPr>
        <w:rFonts w:hint="default" w:ascii="Times New Roman" w:hAnsi="Times New Roman" w:cs="Times New Roman"/>
        <w:b/>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2">
    <w:nsid w:val="19A46842"/>
    <w:multiLevelType w:val="multilevel"/>
    <w:tmpl w:val="19A46842"/>
    <w:lvl w:ilvl="0" w:tentative="0">
      <w:start w:val="1"/>
      <w:numFmt w:val="decimal"/>
      <w:lvlText w:val="%1."/>
      <w:lvlJc w:val="left"/>
      <w:pPr>
        <w:ind w:left="1740" w:hanging="420"/>
      </w:pPr>
      <w:rPr>
        <w:rFonts w:hint="default" w:ascii="Times New Roman" w:hAnsi="Times New Roman" w:cs="Times New Roman"/>
        <w:b/>
      </w:rPr>
    </w:lvl>
    <w:lvl w:ilvl="1" w:tentative="0">
      <w:start w:val="1"/>
      <w:numFmt w:val="lowerLetter"/>
      <w:lvlText w:val="%2)"/>
      <w:lvlJc w:val="left"/>
      <w:pPr>
        <w:ind w:left="2160" w:hanging="420"/>
      </w:pPr>
    </w:lvl>
    <w:lvl w:ilvl="2" w:tentative="0">
      <w:start w:val="1"/>
      <w:numFmt w:val="lowerRoman"/>
      <w:lvlText w:val="%3."/>
      <w:lvlJc w:val="right"/>
      <w:pPr>
        <w:ind w:left="2580" w:hanging="420"/>
      </w:pPr>
    </w:lvl>
    <w:lvl w:ilvl="3" w:tentative="0">
      <w:start w:val="1"/>
      <w:numFmt w:val="decimal"/>
      <w:lvlText w:val="%4."/>
      <w:lvlJc w:val="left"/>
      <w:pPr>
        <w:ind w:left="3000" w:hanging="420"/>
      </w:pPr>
    </w:lvl>
    <w:lvl w:ilvl="4" w:tentative="0">
      <w:start w:val="1"/>
      <w:numFmt w:val="lowerLetter"/>
      <w:lvlText w:val="%5)"/>
      <w:lvlJc w:val="left"/>
      <w:pPr>
        <w:ind w:left="3420" w:hanging="420"/>
      </w:pPr>
    </w:lvl>
    <w:lvl w:ilvl="5" w:tentative="0">
      <w:start w:val="1"/>
      <w:numFmt w:val="lowerRoman"/>
      <w:lvlText w:val="%6."/>
      <w:lvlJc w:val="right"/>
      <w:pPr>
        <w:ind w:left="3840" w:hanging="420"/>
      </w:pPr>
    </w:lvl>
    <w:lvl w:ilvl="6" w:tentative="0">
      <w:start w:val="1"/>
      <w:numFmt w:val="decimal"/>
      <w:lvlText w:val="%7."/>
      <w:lvlJc w:val="left"/>
      <w:pPr>
        <w:ind w:left="4260" w:hanging="420"/>
      </w:pPr>
    </w:lvl>
    <w:lvl w:ilvl="7" w:tentative="0">
      <w:start w:val="1"/>
      <w:numFmt w:val="lowerLetter"/>
      <w:lvlText w:val="%8)"/>
      <w:lvlJc w:val="left"/>
      <w:pPr>
        <w:ind w:left="4680" w:hanging="420"/>
      </w:pPr>
    </w:lvl>
    <w:lvl w:ilvl="8" w:tentative="0">
      <w:start w:val="1"/>
      <w:numFmt w:val="lowerRoman"/>
      <w:lvlText w:val="%9."/>
      <w:lvlJc w:val="right"/>
      <w:pPr>
        <w:ind w:left="5100" w:hanging="420"/>
      </w:pPr>
    </w:lvl>
  </w:abstractNum>
  <w:abstractNum w:abstractNumId="3">
    <w:nsid w:val="324B2A12"/>
    <w:multiLevelType w:val="multilevel"/>
    <w:tmpl w:val="324B2A12"/>
    <w:lvl w:ilvl="0" w:tentative="0">
      <w:start w:val="1"/>
      <w:numFmt w:val="chineseCountingThousand"/>
      <w:lvlText w:val="(%1)"/>
      <w:lvlJc w:val="left"/>
      <w:pPr>
        <w:ind w:left="420" w:hanging="420"/>
      </w:pPr>
      <w:rPr>
        <w:rFonts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4C5D0A"/>
    <w:multiLevelType w:val="multilevel"/>
    <w:tmpl w:val="3D4C5D0A"/>
    <w:lvl w:ilvl="0" w:tentative="0">
      <w:start w:val="1"/>
      <w:numFmt w:val="decimal"/>
      <w:lvlText w:val="%1."/>
      <w:lvlJc w:val="left"/>
      <w:pPr>
        <w:ind w:left="420" w:hanging="420"/>
      </w:pPr>
      <w:rPr>
        <w:rFonts w:hint="default" w:ascii="Times New Roman" w:hAnsi="Times New Roman" w:cs="Times New Roman"/>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4FF23EB"/>
    <w:multiLevelType w:val="multilevel"/>
    <w:tmpl w:val="44FF23EB"/>
    <w:lvl w:ilvl="0" w:tentative="0">
      <w:start w:val="1"/>
      <w:numFmt w:val="chineseCountingThousand"/>
      <w:lvlText w:val="(%1)"/>
      <w:lvlJc w:val="left"/>
      <w:pPr>
        <w:ind w:left="420" w:hanging="420"/>
      </w:pPr>
      <w:rPr>
        <w:rFonts w:hint="default" w:ascii="Times New Roman" w:hAnsi="Times New Roman" w:cs="Times New Roman"/>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8864848"/>
    <w:multiLevelType w:val="multilevel"/>
    <w:tmpl w:val="58864848"/>
    <w:lvl w:ilvl="0" w:tentative="0">
      <w:start w:val="1"/>
      <w:numFmt w:val="decimal"/>
      <w:lvlText w:val="（%1）"/>
      <w:lvlJc w:val="left"/>
      <w:pPr>
        <w:ind w:left="900" w:hanging="420"/>
      </w:pPr>
      <w:rPr>
        <w:rFonts w:hint="default" w:ascii="Times New Roman" w:hAnsi="Times New Roman" w:cs="Times New Roman"/>
        <w:b/>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705A6B65"/>
    <w:multiLevelType w:val="multilevel"/>
    <w:tmpl w:val="705A6B65"/>
    <w:lvl w:ilvl="0" w:tentative="0">
      <w:start w:val="1"/>
      <w:numFmt w:val="decimal"/>
      <w:lvlText w:val="%1."/>
      <w:lvlJc w:val="left"/>
      <w:pPr>
        <w:ind w:left="420" w:hanging="420"/>
      </w:pPr>
      <w:rPr>
        <w:rFonts w:hint="default" w:ascii="Times New Roman" w:hAnsi="Times New Roman" w:cs="Times New Roman"/>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16759FD"/>
    <w:multiLevelType w:val="multilevel"/>
    <w:tmpl w:val="716759FD"/>
    <w:lvl w:ilvl="0" w:tentative="0">
      <w:start w:val="1"/>
      <w:numFmt w:val="decimal"/>
      <w:lvlText w:val="（%1）"/>
      <w:lvlJc w:val="left"/>
      <w:pPr>
        <w:ind w:left="1260" w:hanging="420"/>
      </w:pPr>
      <w:rPr>
        <w:rFonts w:hint="default" w:ascii="Times New Roman" w:hAnsi="Times New Roman" w:cs="Times New Roman"/>
        <w:b/>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9">
    <w:nsid w:val="720F7723"/>
    <w:multiLevelType w:val="multilevel"/>
    <w:tmpl w:val="720F7723"/>
    <w:lvl w:ilvl="0" w:tentative="0">
      <w:start w:val="1"/>
      <w:numFmt w:val="decimal"/>
      <w:lvlText w:val="（%1）"/>
      <w:lvlJc w:val="left"/>
      <w:pPr>
        <w:ind w:left="900" w:hanging="420"/>
      </w:pPr>
      <w:rPr>
        <w:rFonts w:hint="default" w:ascii="Times New Roman" w:hAnsi="Times New Roman" w:cs="Times New Roman"/>
        <w:b/>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78AA703D"/>
    <w:multiLevelType w:val="multilevel"/>
    <w:tmpl w:val="78AA703D"/>
    <w:lvl w:ilvl="0" w:tentative="0">
      <w:start w:val="1"/>
      <w:numFmt w:val="decimal"/>
      <w:lvlText w:val="%1."/>
      <w:lvlJc w:val="left"/>
      <w:pPr>
        <w:ind w:left="900" w:hanging="420"/>
      </w:pPr>
      <w:rPr>
        <w:rFonts w:hint="default" w:ascii="Times New Roman" w:hAnsi="Times New Roman" w:cs="Times New Roman"/>
        <w:b/>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9"/>
  </w:num>
  <w:num w:numId="3">
    <w:abstractNumId w:val="5"/>
  </w:num>
  <w:num w:numId="4">
    <w:abstractNumId w:val="10"/>
  </w:num>
  <w:num w:numId="5">
    <w:abstractNumId w:val="6"/>
  </w:num>
  <w:num w:numId="6">
    <w:abstractNumId w:val="8"/>
  </w:num>
  <w:num w:numId="7">
    <w:abstractNumId w:val="3"/>
  </w:num>
  <w:num w:numId="8">
    <w:abstractNumId w:val="1"/>
  </w:num>
  <w:num w:numId="9">
    <w:abstractNumId w:val="2"/>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oNotDisplayPageBoundaries w:val="1"/>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971"/>
    <w:rsid w:val="000217C1"/>
    <w:rsid w:val="000306F4"/>
    <w:rsid w:val="00036B2A"/>
    <w:rsid w:val="00046A2E"/>
    <w:rsid w:val="00073B10"/>
    <w:rsid w:val="00084A64"/>
    <w:rsid w:val="00087055"/>
    <w:rsid w:val="000B088E"/>
    <w:rsid w:val="000B6743"/>
    <w:rsid w:val="000D1FD6"/>
    <w:rsid w:val="00116E19"/>
    <w:rsid w:val="00184F21"/>
    <w:rsid w:val="001942AA"/>
    <w:rsid w:val="00194E2E"/>
    <w:rsid w:val="001A3E17"/>
    <w:rsid w:val="001B03E4"/>
    <w:rsid w:val="001B78EC"/>
    <w:rsid w:val="001C0212"/>
    <w:rsid w:val="001D5AE2"/>
    <w:rsid w:val="001E0000"/>
    <w:rsid w:val="001E52B8"/>
    <w:rsid w:val="00212917"/>
    <w:rsid w:val="00234F53"/>
    <w:rsid w:val="00251BC3"/>
    <w:rsid w:val="00252971"/>
    <w:rsid w:val="002570FF"/>
    <w:rsid w:val="00273299"/>
    <w:rsid w:val="0027544C"/>
    <w:rsid w:val="00292052"/>
    <w:rsid w:val="002D6424"/>
    <w:rsid w:val="00315ED5"/>
    <w:rsid w:val="00321173"/>
    <w:rsid w:val="00350ACE"/>
    <w:rsid w:val="00360724"/>
    <w:rsid w:val="00372964"/>
    <w:rsid w:val="003A4B76"/>
    <w:rsid w:val="003A704C"/>
    <w:rsid w:val="003C1238"/>
    <w:rsid w:val="003D00DB"/>
    <w:rsid w:val="003D2C1C"/>
    <w:rsid w:val="003D6CB0"/>
    <w:rsid w:val="004306E5"/>
    <w:rsid w:val="0043191B"/>
    <w:rsid w:val="00434460"/>
    <w:rsid w:val="00455121"/>
    <w:rsid w:val="004765FA"/>
    <w:rsid w:val="00481A34"/>
    <w:rsid w:val="00483B3D"/>
    <w:rsid w:val="004A0694"/>
    <w:rsid w:val="004D45CD"/>
    <w:rsid w:val="004D5468"/>
    <w:rsid w:val="004E38CE"/>
    <w:rsid w:val="005032AC"/>
    <w:rsid w:val="00546425"/>
    <w:rsid w:val="005476B9"/>
    <w:rsid w:val="005611CE"/>
    <w:rsid w:val="005D4352"/>
    <w:rsid w:val="0061219B"/>
    <w:rsid w:val="0061709B"/>
    <w:rsid w:val="00670B2B"/>
    <w:rsid w:val="006D4575"/>
    <w:rsid w:val="006F27E7"/>
    <w:rsid w:val="0071660C"/>
    <w:rsid w:val="00731FA6"/>
    <w:rsid w:val="007347F3"/>
    <w:rsid w:val="00742F4B"/>
    <w:rsid w:val="0075187B"/>
    <w:rsid w:val="007574C5"/>
    <w:rsid w:val="007827B2"/>
    <w:rsid w:val="007A66C6"/>
    <w:rsid w:val="007D3AE4"/>
    <w:rsid w:val="007D4AB9"/>
    <w:rsid w:val="007E3CA7"/>
    <w:rsid w:val="007F46D6"/>
    <w:rsid w:val="007F541D"/>
    <w:rsid w:val="00822B8E"/>
    <w:rsid w:val="00827414"/>
    <w:rsid w:val="00855FB2"/>
    <w:rsid w:val="00860004"/>
    <w:rsid w:val="00863B59"/>
    <w:rsid w:val="00877B89"/>
    <w:rsid w:val="00880C30"/>
    <w:rsid w:val="008A1914"/>
    <w:rsid w:val="008B3B07"/>
    <w:rsid w:val="008C61F9"/>
    <w:rsid w:val="008F0CCE"/>
    <w:rsid w:val="009177B7"/>
    <w:rsid w:val="00950486"/>
    <w:rsid w:val="009537B9"/>
    <w:rsid w:val="00981584"/>
    <w:rsid w:val="009C019F"/>
    <w:rsid w:val="009C404D"/>
    <w:rsid w:val="009D3E09"/>
    <w:rsid w:val="009F04E6"/>
    <w:rsid w:val="00A05735"/>
    <w:rsid w:val="00A1335D"/>
    <w:rsid w:val="00A51F10"/>
    <w:rsid w:val="00A51FEF"/>
    <w:rsid w:val="00A74CC3"/>
    <w:rsid w:val="00AD2C4C"/>
    <w:rsid w:val="00AD367B"/>
    <w:rsid w:val="00AF4C8C"/>
    <w:rsid w:val="00B21D88"/>
    <w:rsid w:val="00B8533A"/>
    <w:rsid w:val="00B93041"/>
    <w:rsid w:val="00B94820"/>
    <w:rsid w:val="00C149B9"/>
    <w:rsid w:val="00C15532"/>
    <w:rsid w:val="00C21016"/>
    <w:rsid w:val="00C25AB8"/>
    <w:rsid w:val="00C56DC2"/>
    <w:rsid w:val="00C66993"/>
    <w:rsid w:val="00C701A2"/>
    <w:rsid w:val="00CD359F"/>
    <w:rsid w:val="00CE0858"/>
    <w:rsid w:val="00D05F47"/>
    <w:rsid w:val="00D16B7B"/>
    <w:rsid w:val="00D34916"/>
    <w:rsid w:val="00D37592"/>
    <w:rsid w:val="00D51D8C"/>
    <w:rsid w:val="00D63F4D"/>
    <w:rsid w:val="00D82862"/>
    <w:rsid w:val="00D96079"/>
    <w:rsid w:val="00DA08D2"/>
    <w:rsid w:val="00DB2BA0"/>
    <w:rsid w:val="00DD0562"/>
    <w:rsid w:val="00E06484"/>
    <w:rsid w:val="00E14A64"/>
    <w:rsid w:val="00E2424B"/>
    <w:rsid w:val="00E250B3"/>
    <w:rsid w:val="00E33A66"/>
    <w:rsid w:val="00E3475D"/>
    <w:rsid w:val="00E4638A"/>
    <w:rsid w:val="00EA39EF"/>
    <w:rsid w:val="00ED2290"/>
    <w:rsid w:val="00ED5C27"/>
    <w:rsid w:val="00F036C3"/>
    <w:rsid w:val="00F42119"/>
    <w:rsid w:val="00F90BE3"/>
    <w:rsid w:val="00FC2A3F"/>
    <w:rsid w:val="00FE48FD"/>
    <w:rsid w:val="019D0740"/>
    <w:rsid w:val="07513835"/>
    <w:rsid w:val="0A176079"/>
    <w:rsid w:val="0B3C33B9"/>
    <w:rsid w:val="0B5B3276"/>
    <w:rsid w:val="0C3725CC"/>
    <w:rsid w:val="0C3E26A5"/>
    <w:rsid w:val="0C65246D"/>
    <w:rsid w:val="0ED10695"/>
    <w:rsid w:val="0EEE7499"/>
    <w:rsid w:val="10294501"/>
    <w:rsid w:val="115455AE"/>
    <w:rsid w:val="12F038AA"/>
    <w:rsid w:val="183D4FEE"/>
    <w:rsid w:val="18F3058D"/>
    <w:rsid w:val="19A35324"/>
    <w:rsid w:val="19CB50FE"/>
    <w:rsid w:val="1B666609"/>
    <w:rsid w:val="1C2A7881"/>
    <w:rsid w:val="1CE4012E"/>
    <w:rsid w:val="1D27169D"/>
    <w:rsid w:val="1DC55869"/>
    <w:rsid w:val="1F485F30"/>
    <w:rsid w:val="215D400B"/>
    <w:rsid w:val="21845A3B"/>
    <w:rsid w:val="22EB72B8"/>
    <w:rsid w:val="233174FD"/>
    <w:rsid w:val="25213A02"/>
    <w:rsid w:val="264D21B8"/>
    <w:rsid w:val="28B766F6"/>
    <w:rsid w:val="2C183950"/>
    <w:rsid w:val="2CBE44F7"/>
    <w:rsid w:val="2CD05FD9"/>
    <w:rsid w:val="2D0F4D53"/>
    <w:rsid w:val="2E3D3EFF"/>
    <w:rsid w:val="2E4C5B33"/>
    <w:rsid w:val="2E9B6172"/>
    <w:rsid w:val="2EA9088F"/>
    <w:rsid w:val="2EB84E3B"/>
    <w:rsid w:val="30FA1876"/>
    <w:rsid w:val="32A63A63"/>
    <w:rsid w:val="36954284"/>
    <w:rsid w:val="37F41099"/>
    <w:rsid w:val="394915ED"/>
    <w:rsid w:val="394A0EC1"/>
    <w:rsid w:val="39CE6064"/>
    <w:rsid w:val="3AB60ED4"/>
    <w:rsid w:val="3C921D47"/>
    <w:rsid w:val="3E256EF6"/>
    <w:rsid w:val="3FF027C2"/>
    <w:rsid w:val="43FD725B"/>
    <w:rsid w:val="453A003B"/>
    <w:rsid w:val="45B002FD"/>
    <w:rsid w:val="462E14CC"/>
    <w:rsid w:val="474E6020"/>
    <w:rsid w:val="47745A86"/>
    <w:rsid w:val="477E4B57"/>
    <w:rsid w:val="47B73922"/>
    <w:rsid w:val="48027536"/>
    <w:rsid w:val="48D2515B"/>
    <w:rsid w:val="49B60D79"/>
    <w:rsid w:val="49D56585"/>
    <w:rsid w:val="49F61BB2"/>
    <w:rsid w:val="4E174785"/>
    <w:rsid w:val="4E772300"/>
    <w:rsid w:val="4EC340C0"/>
    <w:rsid w:val="4EDD5024"/>
    <w:rsid w:val="4F500C99"/>
    <w:rsid w:val="4F59216A"/>
    <w:rsid w:val="511D718F"/>
    <w:rsid w:val="539C2B73"/>
    <w:rsid w:val="58161499"/>
    <w:rsid w:val="5AE87E46"/>
    <w:rsid w:val="5B0347A3"/>
    <w:rsid w:val="5BED775E"/>
    <w:rsid w:val="5C0D1BAE"/>
    <w:rsid w:val="5C3438E8"/>
    <w:rsid w:val="5C783B99"/>
    <w:rsid w:val="608A66C7"/>
    <w:rsid w:val="61336843"/>
    <w:rsid w:val="61AF3E33"/>
    <w:rsid w:val="62187A9E"/>
    <w:rsid w:val="62B463B4"/>
    <w:rsid w:val="63484FED"/>
    <w:rsid w:val="641937FE"/>
    <w:rsid w:val="645D47E1"/>
    <w:rsid w:val="663F505A"/>
    <w:rsid w:val="67A61834"/>
    <w:rsid w:val="68784853"/>
    <w:rsid w:val="69AD478E"/>
    <w:rsid w:val="6A652C0B"/>
    <w:rsid w:val="6A7D43A3"/>
    <w:rsid w:val="6A887740"/>
    <w:rsid w:val="6C4909E0"/>
    <w:rsid w:val="6C6D29A8"/>
    <w:rsid w:val="6D1371ED"/>
    <w:rsid w:val="6D5238C5"/>
    <w:rsid w:val="6E3C2570"/>
    <w:rsid w:val="6F8D4885"/>
    <w:rsid w:val="702F4391"/>
    <w:rsid w:val="72627969"/>
    <w:rsid w:val="72AB5F51"/>
    <w:rsid w:val="736E51D0"/>
    <w:rsid w:val="744F3806"/>
    <w:rsid w:val="74EA63D1"/>
    <w:rsid w:val="76C21ABB"/>
    <w:rsid w:val="76F222E9"/>
    <w:rsid w:val="78C7160B"/>
    <w:rsid w:val="7908351A"/>
    <w:rsid w:val="79537342"/>
    <w:rsid w:val="79C51C90"/>
    <w:rsid w:val="7AEC0927"/>
    <w:rsid w:val="7BCB1147"/>
    <w:rsid w:val="7C0001E6"/>
    <w:rsid w:val="7E5B692B"/>
    <w:rsid w:val="7EA901A4"/>
    <w:rsid w:val="7EE54599"/>
    <w:rsid w:val="7FC813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pPr>
    <w:rPr>
      <w:rFonts w:ascii="Times New Roman" w:hAnsi="Times New Roman" w:eastAsia="宋体" w:cs="Times New Roman"/>
      <w:kern w:val="2"/>
      <w:sz w:val="24"/>
      <w:szCs w:val="24"/>
      <w:lang w:val="en-US" w:eastAsia="zh-CN" w:bidi="ar-SA"/>
    </w:rPr>
  </w:style>
  <w:style w:type="paragraph" w:styleId="2">
    <w:name w:val="heading 1"/>
    <w:basedOn w:val="1"/>
    <w:next w:val="1"/>
    <w:link w:val="27"/>
    <w:qFormat/>
    <w:uiPriority w:val="0"/>
    <w:pPr>
      <w:keepNext/>
      <w:keepLines/>
      <w:spacing w:before="340" w:after="330"/>
      <w:ind w:firstLine="0" w:firstLineChars="0"/>
      <w:jc w:val="both"/>
      <w:outlineLvl w:val="0"/>
    </w:pPr>
    <w:rPr>
      <w:rFonts w:ascii="Calibri" w:hAnsi="Calibri"/>
      <w:b/>
      <w:kern w:val="44"/>
      <w:sz w:val="32"/>
      <w:szCs w:val="20"/>
    </w:rPr>
  </w:style>
  <w:style w:type="paragraph" w:styleId="3">
    <w:name w:val="heading 2"/>
    <w:basedOn w:val="1"/>
    <w:next w:val="1"/>
    <w:link w:val="28"/>
    <w:qFormat/>
    <w:uiPriority w:val="0"/>
    <w:pPr>
      <w:keepNext/>
      <w:keepLines/>
      <w:spacing w:before="260" w:after="260" w:line="500" w:lineRule="exact"/>
      <w:ind w:firstLine="0" w:firstLineChars="0"/>
      <w:jc w:val="both"/>
      <w:outlineLvl w:val="1"/>
    </w:pPr>
    <w:rPr>
      <w:rFonts w:ascii="Arial" w:hAnsi="Arial" w:eastAsia="黑体"/>
      <w:b/>
      <w:kern w:val="0"/>
      <w:sz w:val="28"/>
      <w:szCs w:val="20"/>
    </w:rPr>
  </w:style>
  <w:style w:type="paragraph" w:styleId="4">
    <w:name w:val="heading 3"/>
    <w:basedOn w:val="1"/>
    <w:next w:val="5"/>
    <w:link w:val="31"/>
    <w:semiHidden/>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6">
    <w:name w:val="annotation text"/>
    <w:basedOn w:val="1"/>
    <w:link w:val="34"/>
    <w:semiHidden/>
    <w:unhideWhenUsed/>
    <w:qFormat/>
    <w:uiPriority w:val="99"/>
  </w:style>
  <w:style w:type="paragraph" w:styleId="7">
    <w:name w:val="Body Text"/>
    <w:basedOn w:val="1"/>
    <w:link w:val="38"/>
    <w:semiHidden/>
    <w:unhideWhenUsed/>
    <w:qFormat/>
    <w:uiPriority w:val="99"/>
    <w:pPr>
      <w:spacing w:after="120"/>
    </w:pPr>
  </w:style>
  <w:style w:type="paragraph" w:styleId="8">
    <w:name w:val="toc 3"/>
    <w:basedOn w:val="1"/>
    <w:next w:val="1"/>
    <w:semiHidden/>
    <w:unhideWhenUsed/>
    <w:qFormat/>
    <w:uiPriority w:val="39"/>
    <w:pPr>
      <w:ind w:left="840" w:leftChars="400"/>
    </w:pPr>
  </w:style>
  <w:style w:type="paragraph" w:styleId="9">
    <w:name w:val="Body Text Indent 2"/>
    <w:basedOn w:val="1"/>
    <w:link w:val="32"/>
    <w:qFormat/>
    <w:uiPriority w:val="0"/>
    <w:pPr>
      <w:spacing w:after="120" w:line="480" w:lineRule="auto"/>
      <w:ind w:left="420" w:leftChars="200"/>
    </w:pPr>
  </w:style>
  <w:style w:type="paragraph" w:styleId="10">
    <w:name w:val="Balloon Text"/>
    <w:basedOn w:val="1"/>
    <w:link w:val="43"/>
    <w:semiHidden/>
    <w:unhideWhenUsed/>
    <w:qFormat/>
    <w:uiPriority w:val="99"/>
    <w:pPr>
      <w:spacing w:line="240" w:lineRule="auto"/>
    </w:pPr>
    <w:rPr>
      <w:sz w:val="18"/>
      <w:szCs w:val="18"/>
    </w:rPr>
  </w:style>
  <w:style w:type="paragraph" w:styleId="11">
    <w:name w:val="footer"/>
    <w:basedOn w:val="1"/>
    <w:link w:val="26"/>
    <w:unhideWhenUsed/>
    <w:qFormat/>
    <w:uiPriority w:val="99"/>
    <w:pPr>
      <w:tabs>
        <w:tab w:val="center" w:pos="4153"/>
        <w:tab w:val="right" w:pos="8306"/>
      </w:tabs>
      <w:snapToGrid w:val="0"/>
    </w:pPr>
    <w:rPr>
      <w:sz w:val="18"/>
      <w:szCs w:val="18"/>
    </w:rPr>
  </w:style>
  <w:style w:type="paragraph" w:styleId="12">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unhideWhenUsed/>
    <w:qFormat/>
    <w:uiPriority w:val="39"/>
  </w:style>
  <w:style w:type="paragraph" w:styleId="14">
    <w:name w:val="Subtitle"/>
    <w:next w:val="1"/>
    <w:qFormat/>
    <w:uiPriority w:val="0"/>
    <w:pPr>
      <w:widowControl w:val="0"/>
      <w:spacing w:line="360" w:lineRule="auto"/>
      <w:ind w:firstLine="643" w:firstLineChars="200"/>
      <w:jc w:val="center"/>
      <w:outlineLvl w:val="2"/>
    </w:pPr>
    <w:rPr>
      <w:rFonts w:ascii="Cambria" w:hAnsi="Cambria" w:eastAsia="宋体" w:cs="Times New Roman"/>
      <w:b/>
      <w:bCs/>
      <w:kern w:val="28"/>
      <w:sz w:val="32"/>
      <w:szCs w:val="32"/>
      <w:lang w:val="en-US" w:eastAsia="zh-CN" w:bidi="ar-SA"/>
    </w:rPr>
  </w:style>
  <w:style w:type="paragraph" w:styleId="15">
    <w:name w:val="toc 2"/>
    <w:basedOn w:val="1"/>
    <w:next w:val="1"/>
    <w:semiHidden/>
    <w:unhideWhenUsed/>
    <w:qFormat/>
    <w:uiPriority w:val="39"/>
    <w:pPr>
      <w:ind w:left="420" w:leftChars="200"/>
    </w:pPr>
  </w:style>
  <w:style w:type="paragraph" w:styleId="16">
    <w:name w:val="Title"/>
    <w:basedOn w:val="1"/>
    <w:next w:val="1"/>
    <w:link w:val="41"/>
    <w:qFormat/>
    <w:uiPriority w:val="0"/>
    <w:pPr>
      <w:spacing w:after="312" w:afterLines="100"/>
      <w:ind w:firstLine="643"/>
      <w:jc w:val="center"/>
      <w:outlineLvl w:val="0"/>
    </w:pPr>
    <w:rPr>
      <w:rFonts w:ascii="Cambria" w:hAnsi="Cambria"/>
      <w:b/>
      <w:bCs/>
      <w:sz w:val="32"/>
      <w:szCs w:val="32"/>
    </w:rPr>
  </w:style>
  <w:style w:type="paragraph" w:styleId="17">
    <w:name w:val="annotation subject"/>
    <w:basedOn w:val="6"/>
    <w:next w:val="6"/>
    <w:link w:val="35"/>
    <w:semiHidden/>
    <w:unhideWhenUsed/>
    <w:qFormat/>
    <w:uiPriority w:val="99"/>
    <w:rPr>
      <w:b/>
      <w:bCs/>
    </w:rPr>
  </w:style>
  <w:style w:type="paragraph" w:styleId="18">
    <w:name w:val="Body Text First Indent"/>
    <w:basedOn w:val="7"/>
    <w:next w:val="1"/>
    <w:link w:val="39"/>
    <w:qFormat/>
    <w:uiPriority w:val="0"/>
    <w:pPr>
      <w:spacing w:line="240" w:lineRule="auto"/>
      <w:ind w:firstLine="420" w:firstLineChars="100"/>
      <w:jc w:val="both"/>
    </w:pPr>
    <w:rPr>
      <w:sz w:val="21"/>
      <w:szCs w:val="20"/>
    </w:rPr>
  </w:style>
  <w:style w:type="character" w:styleId="21">
    <w:name w:val="page number"/>
    <w:basedOn w:val="20"/>
    <w:qFormat/>
    <w:uiPriority w:val="0"/>
  </w:style>
  <w:style w:type="character" w:styleId="22">
    <w:name w:val="Emphasis"/>
    <w:qFormat/>
    <w:uiPriority w:val="0"/>
    <w:rPr>
      <w:rFonts w:eastAsia="宋体"/>
      <w:b/>
      <w:iCs/>
      <w:sz w:val="28"/>
    </w:rPr>
  </w:style>
  <w:style w:type="character" w:styleId="23">
    <w:name w:val="Hyperlink"/>
    <w:basedOn w:val="20"/>
    <w:unhideWhenUsed/>
    <w:qFormat/>
    <w:uiPriority w:val="99"/>
    <w:rPr>
      <w:color w:val="0563C1" w:themeColor="hyperlink"/>
      <w:u w:val="single"/>
      <w14:textFill>
        <w14:solidFill>
          <w14:schemeClr w14:val="hlink"/>
        </w14:solidFill>
      </w14:textFill>
    </w:rPr>
  </w:style>
  <w:style w:type="character" w:styleId="24">
    <w:name w:val="annotation reference"/>
    <w:basedOn w:val="20"/>
    <w:semiHidden/>
    <w:unhideWhenUsed/>
    <w:qFormat/>
    <w:uiPriority w:val="99"/>
    <w:rPr>
      <w:sz w:val="21"/>
      <w:szCs w:val="21"/>
    </w:rPr>
  </w:style>
  <w:style w:type="character" w:customStyle="1" w:styleId="25">
    <w:name w:val="页眉 字符"/>
    <w:basedOn w:val="20"/>
    <w:link w:val="12"/>
    <w:qFormat/>
    <w:uiPriority w:val="0"/>
    <w:rPr>
      <w:sz w:val="18"/>
      <w:szCs w:val="18"/>
    </w:rPr>
  </w:style>
  <w:style w:type="character" w:customStyle="1" w:styleId="26">
    <w:name w:val="页脚 字符"/>
    <w:basedOn w:val="20"/>
    <w:link w:val="11"/>
    <w:qFormat/>
    <w:uiPriority w:val="99"/>
    <w:rPr>
      <w:sz w:val="18"/>
      <w:szCs w:val="18"/>
    </w:rPr>
  </w:style>
  <w:style w:type="character" w:customStyle="1" w:styleId="27">
    <w:name w:val="标题 1 字符"/>
    <w:basedOn w:val="20"/>
    <w:link w:val="2"/>
    <w:qFormat/>
    <w:uiPriority w:val="0"/>
    <w:rPr>
      <w:rFonts w:ascii="Calibri" w:hAnsi="Calibri" w:eastAsia="宋体" w:cs="Times New Roman"/>
      <w:b/>
      <w:kern w:val="44"/>
      <w:sz w:val="32"/>
      <w:szCs w:val="20"/>
    </w:rPr>
  </w:style>
  <w:style w:type="character" w:customStyle="1" w:styleId="28">
    <w:name w:val="标题 2 字符"/>
    <w:basedOn w:val="20"/>
    <w:link w:val="3"/>
    <w:qFormat/>
    <w:uiPriority w:val="0"/>
    <w:rPr>
      <w:rFonts w:ascii="Arial" w:hAnsi="Arial" w:eastAsia="黑体" w:cs="Times New Roman"/>
      <w:b/>
      <w:kern w:val="0"/>
      <w:sz w:val="28"/>
      <w:szCs w:val="20"/>
    </w:rPr>
  </w:style>
  <w:style w:type="paragraph" w:customStyle="1" w:styleId="2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0">
    <w:name w:val="正文文本 21"/>
    <w:basedOn w:val="1"/>
    <w:qFormat/>
    <w:uiPriority w:val="0"/>
    <w:pPr>
      <w:adjustRightInd w:val="0"/>
      <w:spacing w:line="300" w:lineRule="auto"/>
      <w:ind w:firstLine="0" w:firstLineChars="0"/>
      <w:jc w:val="center"/>
      <w:textAlignment w:val="baseline"/>
    </w:pPr>
    <w:rPr>
      <w:rFonts w:ascii="宋体" w:hAnsi="宋体"/>
      <w:szCs w:val="20"/>
    </w:rPr>
  </w:style>
  <w:style w:type="character" w:customStyle="1" w:styleId="31">
    <w:name w:val="标题 3 字符"/>
    <w:basedOn w:val="20"/>
    <w:link w:val="4"/>
    <w:semiHidden/>
    <w:qFormat/>
    <w:uiPriority w:val="9"/>
    <w:rPr>
      <w:rFonts w:ascii="Times New Roman" w:hAnsi="Times New Roman" w:eastAsia="宋体" w:cs="Times New Roman"/>
      <w:b/>
      <w:bCs/>
      <w:sz w:val="32"/>
      <w:szCs w:val="32"/>
    </w:rPr>
  </w:style>
  <w:style w:type="character" w:customStyle="1" w:styleId="32">
    <w:name w:val="正文文本缩进 2 字符"/>
    <w:basedOn w:val="20"/>
    <w:link w:val="9"/>
    <w:qFormat/>
    <w:uiPriority w:val="0"/>
    <w:rPr>
      <w:rFonts w:ascii="Times New Roman" w:hAnsi="Times New Roman" w:eastAsia="宋体" w:cs="Times New Roman"/>
      <w:sz w:val="24"/>
      <w:szCs w:val="24"/>
    </w:rPr>
  </w:style>
  <w:style w:type="paragraph" w:customStyle="1" w:styleId="33">
    <w:name w:val="表格"/>
    <w:basedOn w:val="1"/>
    <w:qFormat/>
    <w:uiPriority w:val="0"/>
    <w:pPr>
      <w:spacing w:line="400" w:lineRule="exact"/>
    </w:pPr>
  </w:style>
  <w:style w:type="character" w:customStyle="1" w:styleId="34">
    <w:name w:val="批注文字 字符"/>
    <w:basedOn w:val="20"/>
    <w:link w:val="6"/>
    <w:semiHidden/>
    <w:qFormat/>
    <w:uiPriority w:val="99"/>
    <w:rPr>
      <w:rFonts w:ascii="Times New Roman" w:hAnsi="Times New Roman"/>
      <w:kern w:val="2"/>
      <w:sz w:val="24"/>
      <w:szCs w:val="24"/>
    </w:rPr>
  </w:style>
  <w:style w:type="character" w:customStyle="1" w:styleId="35">
    <w:name w:val="批注主题 字符"/>
    <w:basedOn w:val="34"/>
    <w:link w:val="17"/>
    <w:semiHidden/>
    <w:qFormat/>
    <w:uiPriority w:val="99"/>
    <w:rPr>
      <w:rFonts w:ascii="Times New Roman" w:hAnsi="Times New Roman"/>
      <w:b/>
      <w:bCs/>
      <w:kern w:val="2"/>
      <w:sz w:val="24"/>
      <w:szCs w:val="24"/>
    </w:rPr>
  </w:style>
  <w:style w:type="character" w:customStyle="1" w:styleId="36">
    <w:name w:val="GW-正文 Char"/>
    <w:link w:val="37"/>
    <w:qFormat/>
    <w:uiPriority w:val="0"/>
    <w:rPr>
      <w:rFonts w:eastAsia="仿宋_GB2312"/>
      <w:kern w:val="2"/>
      <w:sz w:val="24"/>
      <w:szCs w:val="24"/>
    </w:rPr>
  </w:style>
  <w:style w:type="paragraph" w:customStyle="1" w:styleId="37">
    <w:name w:val="GW-正文"/>
    <w:basedOn w:val="1"/>
    <w:link w:val="36"/>
    <w:qFormat/>
    <w:uiPriority w:val="0"/>
    <w:pPr>
      <w:jc w:val="both"/>
    </w:pPr>
    <w:rPr>
      <w:rFonts w:ascii="Calibri" w:hAnsi="Calibri" w:eastAsia="仿宋_GB2312"/>
    </w:rPr>
  </w:style>
  <w:style w:type="character" w:customStyle="1" w:styleId="38">
    <w:name w:val="正文文本 字符"/>
    <w:basedOn w:val="20"/>
    <w:link w:val="7"/>
    <w:semiHidden/>
    <w:qFormat/>
    <w:uiPriority w:val="99"/>
    <w:rPr>
      <w:rFonts w:ascii="Times New Roman" w:hAnsi="Times New Roman"/>
      <w:kern w:val="2"/>
      <w:sz w:val="24"/>
      <w:szCs w:val="24"/>
    </w:rPr>
  </w:style>
  <w:style w:type="character" w:customStyle="1" w:styleId="39">
    <w:name w:val="正文首行缩进 字符"/>
    <w:basedOn w:val="38"/>
    <w:link w:val="18"/>
    <w:qFormat/>
    <w:uiPriority w:val="0"/>
    <w:rPr>
      <w:rFonts w:ascii="Times New Roman" w:hAnsi="Times New Roman"/>
      <w:kern w:val="2"/>
      <w:sz w:val="21"/>
      <w:szCs w:val="24"/>
    </w:rPr>
  </w:style>
  <w:style w:type="character" w:customStyle="1" w:styleId="40">
    <w:name w:val="页眉 字符1"/>
    <w:qFormat/>
    <w:uiPriority w:val="0"/>
    <w:rPr>
      <w:rFonts w:eastAsia="宋体"/>
      <w:kern w:val="2"/>
      <w:sz w:val="18"/>
      <w:lang w:val="en-US" w:eastAsia="zh-CN" w:bidi="ar-SA"/>
    </w:rPr>
  </w:style>
  <w:style w:type="character" w:customStyle="1" w:styleId="41">
    <w:name w:val="标题 字符"/>
    <w:basedOn w:val="20"/>
    <w:link w:val="16"/>
    <w:qFormat/>
    <w:uiPriority w:val="0"/>
    <w:rPr>
      <w:rFonts w:ascii="Cambria" w:hAnsi="Cambria"/>
      <w:b/>
      <w:bCs/>
      <w:kern w:val="2"/>
      <w:sz w:val="32"/>
      <w:szCs w:val="32"/>
    </w:rPr>
  </w:style>
  <w:style w:type="paragraph" w:customStyle="1" w:styleId="42">
    <w:name w:val="null3"/>
    <w:semiHidden/>
    <w:qFormat/>
    <w:uiPriority w:val="99"/>
    <w:rPr>
      <w:rFonts w:ascii="等线" w:hAnsi="等线" w:eastAsia="等线" w:cs="Times New Roman"/>
      <w:lang w:val="en-US" w:eastAsia="zh-Hans" w:bidi="ar-SA"/>
    </w:rPr>
  </w:style>
  <w:style w:type="character" w:customStyle="1" w:styleId="43">
    <w:name w:val="批注框文本 字符"/>
    <w:basedOn w:val="20"/>
    <w:link w:val="10"/>
    <w:semiHidden/>
    <w:qFormat/>
    <w:uiPriority w:val="99"/>
    <w:rPr>
      <w:rFonts w:ascii="Times New Roman" w:hAnsi="Times New Roman"/>
      <w:kern w:val="2"/>
      <w:sz w:val="18"/>
      <w:szCs w:val="18"/>
    </w:rPr>
  </w:style>
  <w:style w:type="paragraph" w:customStyle="1" w:styleId="44">
    <w:name w:val="_Style 2"/>
    <w:basedOn w:val="2"/>
    <w:next w:val="1"/>
    <w:qFormat/>
    <w:uiPriority w:val="39"/>
    <w:pPr>
      <w:widowControl/>
      <w:spacing w:before="240" w:line="259" w:lineRule="auto"/>
      <w:jc w:val="left"/>
      <w:outlineLvl w:val="9"/>
    </w:pPr>
    <w:rPr>
      <w:rFonts w:ascii="Calibri Light" w:hAnsi="Calibri Light"/>
      <w:b w:val="0"/>
      <w:color w:val="2E74B5"/>
      <w:kern w:val="0"/>
      <w:szCs w:val="32"/>
    </w:rPr>
  </w:style>
  <w:style w:type="paragraph" w:customStyle="1" w:styleId="45">
    <w:name w:val="正文首行缩进两字符"/>
    <w:qFormat/>
    <w:uiPriority w:val="0"/>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46">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44</Pages>
  <Words>1870</Words>
  <Characters>1954</Characters>
  <Lines>182</Lines>
  <Paragraphs>51</Paragraphs>
  <TotalTime>30</TotalTime>
  <ScaleCrop>false</ScaleCrop>
  <LinksUpToDate>false</LinksUpToDate>
  <CharactersWithSpaces>2446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2025-09-13T11:38:00Z</dcterms:created>
  <dc:creator>彭世金</dc:creator>
  <cp:lastModifiedBy>viais_vince</cp:lastModifiedBy>
  <dcterms:modified xsi:type="dcterms:W3CDTF">2026-06-09T03:06:20Z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eyJoZGlkIjoiYTc4YmMzMjA5YjcxNTJlMTZjNzZjZWNlOTI4MDliMzAiLCJ1c2VySWQiOiIxNDQ3ODgyNyJ9</vt:lpwstr>
  </property>
  <property fmtid="{D5CDD505-2E9C-101B-9397-08002B2CF9AE}" pid="4" name="ICV">
    <vt:lpwstr>77B99C0D841947C2842579F8C6039A1A_12</vt:lpwstr>
  </property>
</Properties>
</file>