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07141">
      <w:pPr>
        <w:spacing w:before="240" w:beforeLines="100" w:line="360" w:lineRule="auto"/>
        <w:ind w:firstLine="602" w:firstLineChars="200"/>
        <w:jc w:val="left"/>
        <w:rPr>
          <w:b/>
          <w:color w:val="FF0000"/>
          <w:sz w:val="30"/>
          <w:szCs w:val="30"/>
          <w:u w:val="single"/>
        </w:rPr>
      </w:pPr>
      <w:bookmarkStart w:id="0" w:name="OLE_LINK5"/>
      <w:r>
        <w:rPr>
          <w:b/>
          <w:color w:val="000000"/>
          <w:sz w:val="30"/>
          <w:szCs w:val="30"/>
        </w:rPr>
        <w:t>项目编号：</w:t>
      </w:r>
      <w:r>
        <w:rPr>
          <w:b/>
          <w:color w:val="FF0000"/>
          <w:sz w:val="30"/>
          <w:szCs w:val="30"/>
          <w:u w:val="single"/>
        </w:rPr>
        <w:t xml:space="preserve">                 </w:t>
      </w:r>
    </w:p>
    <w:p w14:paraId="54DE9D66">
      <w:pPr>
        <w:wordWrap w:val="0"/>
        <w:spacing w:line="360" w:lineRule="auto"/>
        <w:jc w:val="left"/>
        <w:rPr>
          <w:rFonts w:eastAsiaTheme="minorEastAsia"/>
          <w:b/>
          <w:bCs/>
          <w:sz w:val="36"/>
          <w:szCs w:val="36"/>
        </w:rPr>
      </w:pPr>
    </w:p>
    <w:p w14:paraId="42173412">
      <w:pPr>
        <w:spacing w:line="360" w:lineRule="auto"/>
        <w:jc w:val="center"/>
        <w:rPr>
          <w:b/>
          <w:color w:val="000000"/>
          <w:sz w:val="48"/>
          <w:szCs w:val="48"/>
        </w:rPr>
      </w:pPr>
      <w:r>
        <w:rPr>
          <w:rFonts w:hint="eastAsia"/>
          <w:b/>
          <w:color w:val="000000"/>
          <w:sz w:val="48"/>
          <w:szCs w:val="48"/>
          <w:lang w:eastAsia="zh-CN"/>
        </w:rPr>
        <w:t>南充文化旅游职业学院</w:t>
      </w:r>
      <w:r>
        <w:rPr>
          <w:rFonts w:hint="eastAsia"/>
          <w:b/>
          <w:color w:val="000000"/>
          <w:sz w:val="48"/>
          <w:szCs w:val="48"/>
          <w:lang w:val="en-US" w:eastAsia="zh-CN"/>
        </w:rPr>
        <w:t>统一</w:t>
      </w:r>
      <w:r>
        <w:rPr>
          <w:b/>
          <w:color w:val="000000"/>
          <w:sz w:val="48"/>
          <w:szCs w:val="48"/>
        </w:rPr>
        <w:t>采购比选文件</w:t>
      </w:r>
    </w:p>
    <w:p w14:paraId="04A8FE36">
      <w:pPr>
        <w:tabs>
          <w:tab w:val="left" w:pos="7513"/>
        </w:tabs>
        <w:spacing w:line="360" w:lineRule="auto"/>
        <w:ind w:right="1021" w:rightChars="486" w:firstLine="723"/>
        <w:jc w:val="center"/>
        <w:rPr>
          <w:rFonts w:eastAsiaTheme="minorEastAsia"/>
          <w:b/>
          <w:sz w:val="36"/>
          <w:szCs w:val="36"/>
        </w:rPr>
      </w:pPr>
      <w:r>
        <w:rPr>
          <w:rFonts w:eastAsiaTheme="minorEastAsia"/>
          <w:b/>
          <w:sz w:val="36"/>
          <w:szCs w:val="36"/>
        </w:rPr>
        <w:t>（</w:t>
      </w:r>
      <w:r>
        <w:rPr>
          <w:rFonts w:hint="eastAsia" w:eastAsiaTheme="minorEastAsia"/>
          <w:b/>
          <w:sz w:val="36"/>
          <w:szCs w:val="36"/>
          <w:lang w:eastAsia="zh-CN"/>
        </w:rPr>
        <w:t>南充文化旅游职业学院</w:t>
      </w:r>
      <w:r>
        <w:rPr>
          <w:rFonts w:eastAsiaTheme="minorEastAsia"/>
          <w:b/>
          <w:color w:val="FF0000"/>
          <w:sz w:val="36"/>
          <w:szCs w:val="36"/>
          <w:u w:val="single"/>
        </w:rPr>
        <w:t xml:space="preserve">            </w:t>
      </w:r>
      <w:r>
        <w:rPr>
          <w:rFonts w:eastAsiaTheme="minorEastAsia"/>
          <w:b/>
          <w:sz w:val="36"/>
          <w:szCs w:val="36"/>
        </w:rPr>
        <w:t>采购项目）</w:t>
      </w:r>
    </w:p>
    <w:p w14:paraId="55DAE5FD">
      <w:pPr>
        <w:tabs>
          <w:tab w:val="left" w:pos="7513"/>
        </w:tabs>
        <w:spacing w:line="360" w:lineRule="auto"/>
        <w:ind w:right="1021" w:rightChars="486" w:firstLine="723"/>
        <w:jc w:val="center"/>
        <w:rPr>
          <w:rFonts w:eastAsiaTheme="minorEastAsia"/>
          <w:b/>
          <w:sz w:val="36"/>
          <w:szCs w:val="36"/>
        </w:rPr>
      </w:pPr>
    </w:p>
    <w:p w14:paraId="4F91BAEE">
      <w:pPr>
        <w:rPr>
          <w:b/>
          <w:sz w:val="32"/>
        </w:rPr>
      </w:pPr>
    </w:p>
    <w:p w14:paraId="6BCEFB8C">
      <w:pPr>
        <w:spacing w:line="360" w:lineRule="auto"/>
        <w:jc w:val="center"/>
        <w:rPr>
          <w:rFonts w:eastAsiaTheme="minorEastAsia"/>
          <w:b/>
          <w:sz w:val="52"/>
          <w:szCs w:val="52"/>
        </w:rPr>
      </w:pPr>
      <w:r>
        <w:rPr>
          <w:rFonts w:eastAsiaTheme="minorEastAsia"/>
          <w:b/>
          <w:sz w:val="52"/>
          <w:szCs w:val="52"/>
        </w:rPr>
        <w:t>校</w:t>
      </w:r>
    </w:p>
    <w:p w14:paraId="7969C6F8">
      <w:pPr>
        <w:spacing w:line="360" w:lineRule="auto"/>
        <w:jc w:val="center"/>
        <w:rPr>
          <w:rFonts w:eastAsiaTheme="minorEastAsia"/>
          <w:b/>
          <w:sz w:val="52"/>
          <w:szCs w:val="52"/>
        </w:rPr>
      </w:pPr>
      <w:r>
        <w:rPr>
          <w:rFonts w:eastAsiaTheme="minorEastAsia"/>
          <w:b/>
          <w:sz w:val="52"/>
          <w:szCs w:val="52"/>
        </w:rPr>
        <w:t>内</w:t>
      </w:r>
    </w:p>
    <w:p w14:paraId="0DC2F31E">
      <w:pPr>
        <w:spacing w:line="360" w:lineRule="auto"/>
        <w:jc w:val="center"/>
        <w:rPr>
          <w:rFonts w:eastAsiaTheme="minorEastAsia"/>
          <w:b/>
          <w:sz w:val="52"/>
          <w:szCs w:val="52"/>
        </w:rPr>
      </w:pPr>
      <w:r>
        <w:rPr>
          <w:rFonts w:eastAsiaTheme="minorEastAsia"/>
          <w:b/>
          <w:sz w:val="52"/>
          <w:szCs w:val="52"/>
        </w:rPr>
        <w:t>比</w:t>
      </w:r>
    </w:p>
    <w:p w14:paraId="6EE49461">
      <w:pPr>
        <w:spacing w:line="360" w:lineRule="auto"/>
        <w:jc w:val="center"/>
        <w:rPr>
          <w:rFonts w:eastAsiaTheme="minorEastAsia"/>
          <w:b/>
          <w:sz w:val="52"/>
          <w:szCs w:val="52"/>
        </w:rPr>
      </w:pPr>
      <w:r>
        <w:rPr>
          <w:rFonts w:eastAsiaTheme="minorEastAsia"/>
          <w:b/>
          <w:sz w:val="52"/>
          <w:szCs w:val="52"/>
        </w:rPr>
        <w:t>选</w:t>
      </w:r>
    </w:p>
    <w:p w14:paraId="18168E0C">
      <w:pPr>
        <w:spacing w:line="360" w:lineRule="auto"/>
        <w:jc w:val="center"/>
        <w:rPr>
          <w:rFonts w:eastAsiaTheme="minorEastAsia"/>
          <w:b/>
          <w:sz w:val="52"/>
          <w:szCs w:val="52"/>
        </w:rPr>
      </w:pPr>
      <w:r>
        <w:rPr>
          <w:rFonts w:eastAsiaTheme="minorEastAsia"/>
          <w:b/>
          <w:sz w:val="52"/>
          <w:szCs w:val="52"/>
        </w:rPr>
        <w:t>文</w:t>
      </w:r>
    </w:p>
    <w:p w14:paraId="6FCC8FE8">
      <w:pPr>
        <w:spacing w:line="360" w:lineRule="auto"/>
        <w:jc w:val="center"/>
        <w:rPr>
          <w:rFonts w:eastAsiaTheme="minorEastAsia"/>
          <w:kern w:val="0"/>
          <w:sz w:val="52"/>
          <w:szCs w:val="52"/>
        </w:rPr>
      </w:pPr>
      <w:r>
        <w:rPr>
          <w:rFonts w:eastAsiaTheme="minorEastAsia"/>
          <w:b/>
          <w:sz w:val="52"/>
          <w:szCs w:val="52"/>
        </w:rPr>
        <w:t>件</w:t>
      </w:r>
    </w:p>
    <w:p w14:paraId="7A271C9E">
      <w:pPr>
        <w:ind w:firstLine="562"/>
        <w:jc w:val="center"/>
        <w:rPr>
          <w:rFonts w:eastAsiaTheme="minorEastAsia"/>
          <w:b/>
          <w:sz w:val="28"/>
          <w:szCs w:val="28"/>
        </w:rPr>
      </w:pPr>
    </w:p>
    <w:p w14:paraId="627E3545">
      <w:pPr>
        <w:pStyle w:val="35"/>
        <w:ind w:firstLine="210"/>
      </w:pPr>
    </w:p>
    <w:p w14:paraId="62184D79">
      <w:pPr>
        <w:ind w:firstLine="1044"/>
        <w:rPr>
          <w:rFonts w:eastAsiaTheme="minorEastAsia"/>
          <w:b/>
          <w:sz w:val="52"/>
          <w:szCs w:val="52"/>
        </w:rPr>
      </w:pPr>
    </w:p>
    <w:p w14:paraId="0D234AAF">
      <w:pPr>
        <w:spacing w:line="360" w:lineRule="auto"/>
        <w:jc w:val="center"/>
        <w:rPr>
          <w:b/>
          <w:sz w:val="30"/>
          <w:szCs w:val="30"/>
        </w:rPr>
      </w:pPr>
    </w:p>
    <w:p w14:paraId="27982908">
      <w:pPr>
        <w:spacing w:line="360" w:lineRule="auto"/>
        <w:jc w:val="center"/>
        <w:rPr>
          <w:b/>
          <w:sz w:val="30"/>
          <w:szCs w:val="30"/>
        </w:rPr>
      </w:pPr>
      <w:r>
        <w:rPr>
          <w:rFonts w:hint="eastAsia"/>
          <w:b/>
          <w:sz w:val="30"/>
          <w:szCs w:val="30"/>
          <w:lang w:eastAsia="zh-CN"/>
        </w:rPr>
        <w:t>南充文化旅游职业学院</w:t>
      </w:r>
      <w:r>
        <w:rPr>
          <w:b/>
          <w:sz w:val="30"/>
          <w:szCs w:val="30"/>
        </w:rPr>
        <w:t>编制</w:t>
      </w:r>
    </w:p>
    <w:p w14:paraId="2AA80AA6">
      <w:pPr>
        <w:spacing w:line="360" w:lineRule="auto"/>
        <w:jc w:val="center"/>
        <w:rPr>
          <w:b/>
          <w:sz w:val="30"/>
          <w:szCs w:val="30"/>
        </w:rPr>
      </w:pPr>
      <w:r>
        <w:rPr>
          <w:b/>
          <w:color w:val="FF0000"/>
          <w:sz w:val="30"/>
          <w:szCs w:val="30"/>
          <w:u w:val="single"/>
          <w:lang w:val="zh-CN"/>
        </w:rPr>
        <w:t xml:space="preserve">     </w:t>
      </w:r>
      <w:r>
        <w:rPr>
          <w:b/>
          <w:color w:val="FF0000"/>
          <w:sz w:val="30"/>
          <w:szCs w:val="30"/>
          <w:lang w:val="zh-CN"/>
        </w:rPr>
        <w:t>年</w:t>
      </w:r>
      <w:r>
        <w:rPr>
          <w:b/>
          <w:color w:val="FF0000"/>
          <w:sz w:val="30"/>
          <w:szCs w:val="30"/>
          <w:u w:val="single"/>
          <w:lang w:val="zh-CN"/>
        </w:rPr>
        <w:t xml:space="preserve">     </w:t>
      </w:r>
      <w:r>
        <w:rPr>
          <w:b/>
          <w:color w:val="FF0000"/>
          <w:sz w:val="30"/>
          <w:szCs w:val="30"/>
          <w:lang w:val="zh-CN"/>
        </w:rPr>
        <w:t>月</w:t>
      </w:r>
    </w:p>
    <w:p w14:paraId="67E9B904"/>
    <w:bookmarkEnd w:id="0"/>
    <w:p w14:paraId="025BCFAB">
      <w:pPr>
        <w:pStyle w:val="125"/>
        <w:spacing w:before="120" w:beforeLines="50" w:after="0" w:line="360" w:lineRule="auto"/>
        <w:jc w:val="center"/>
        <w:rPr>
          <w:rFonts w:ascii="Times New Roman" w:hAnsi="Times New Roman"/>
          <w:b/>
          <w:color w:val="auto"/>
          <w:lang w:val="zh-CN"/>
        </w:rPr>
      </w:pPr>
      <w:r>
        <w:rPr>
          <w:rFonts w:ascii="Times New Roman" w:hAnsi="Times New Roman"/>
          <w:b/>
          <w:color w:val="auto"/>
          <w:lang w:val="zh-CN"/>
        </w:rPr>
        <w:t>目  录</w:t>
      </w:r>
    </w:p>
    <w:sdt>
      <w:sdtPr>
        <w:rPr>
          <w:rFonts w:ascii="宋体" w:hAnsi="宋体"/>
          <w:b/>
          <w:bCs/>
          <w:caps/>
          <w:color w:val="000000"/>
          <w:szCs w:val="32"/>
        </w:rPr>
        <w:id w:val="147456035"/>
        <w15:color w:val="DBDBDB"/>
        <w:docPartObj>
          <w:docPartGallery w:val="Table of Contents"/>
          <w:docPartUnique/>
        </w:docPartObj>
      </w:sdtPr>
      <w:sdtEndPr>
        <w:rPr>
          <w:rFonts w:ascii="Times New Roman" w:hAnsi="Times New Roman" w:eastAsiaTheme="minorEastAsia"/>
          <w:b/>
          <w:bCs/>
          <w:caps/>
          <w:color w:val="000000"/>
          <w:szCs w:val="28"/>
        </w:rPr>
      </w:sdtEndPr>
      <w:sdtContent>
        <w:p w14:paraId="12B517AB">
          <w:pPr>
            <w:jc w:val="center"/>
            <w:rPr>
              <w:sz w:val="10"/>
              <w:szCs w:val="10"/>
            </w:rPr>
          </w:pPr>
          <w:bookmarkStart w:id="1" w:name="_Hlt101233737"/>
          <w:bookmarkEnd w:id="1"/>
          <w:bookmarkStart w:id="2" w:name="_Hlt101843627"/>
          <w:bookmarkEnd w:id="2"/>
          <w:bookmarkStart w:id="3" w:name="_Toc217446030"/>
          <w:bookmarkStart w:id="4" w:name="_Toc183682338"/>
        </w:p>
        <w:p w14:paraId="594BD75C">
          <w:pPr>
            <w:pStyle w:val="26"/>
            <w:tabs>
              <w:tab w:val="right" w:leader="dot" w:pos="8845"/>
              <w:tab w:val="clear" w:pos="8398"/>
            </w:tabs>
            <w:snapToGrid/>
            <w:spacing w:before="0" w:after="0"/>
            <w:ind w:firstLine="0" w:firstLineChars="0"/>
            <w:rPr>
              <w:rFonts w:ascii="宋体" w:hAnsi="宋体" w:eastAsia="宋体"/>
              <w:b w:val="0"/>
              <w:bCs w:val="0"/>
              <w:caps w:val="0"/>
              <w:sz w:val="24"/>
              <w:szCs w:val="24"/>
            </w:rPr>
          </w:pPr>
          <w:r>
            <w:rPr>
              <w:rFonts w:ascii="宋体" w:hAnsi="宋体" w:eastAsia="宋体"/>
              <w:b w:val="0"/>
              <w:bCs w:val="0"/>
              <w:caps w:val="0"/>
              <w:sz w:val="24"/>
              <w:szCs w:val="24"/>
            </w:rPr>
            <w:fldChar w:fldCharType="begin"/>
          </w:r>
          <w:r>
            <w:rPr>
              <w:rFonts w:ascii="宋体" w:hAnsi="宋体" w:eastAsia="宋体"/>
              <w:b w:val="0"/>
              <w:bCs w:val="0"/>
              <w:caps w:val="0"/>
              <w:sz w:val="24"/>
              <w:szCs w:val="24"/>
            </w:rPr>
            <w:instrText xml:space="preserve">TOC \o "1-2" \h \u </w:instrText>
          </w:r>
          <w:r>
            <w:rPr>
              <w:rFonts w:ascii="宋体" w:hAnsi="宋体" w:eastAsia="宋体"/>
              <w:b w:val="0"/>
              <w:bCs w:val="0"/>
              <w:caps w:val="0"/>
              <w:sz w:val="24"/>
              <w:szCs w:val="24"/>
            </w:rPr>
            <w:fldChar w:fldCharType="separate"/>
          </w:r>
          <w:r>
            <w:fldChar w:fldCharType="begin"/>
          </w:r>
          <w:r>
            <w:instrText xml:space="preserve"> HYPERLINK \l "_Toc8804" </w:instrText>
          </w:r>
          <w:r>
            <w:fldChar w:fldCharType="separate"/>
          </w:r>
          <w:r>
            <w:rPr>
              <w:rFonts w:ascii="宋体" w:hAnsi="宋体" w:eastAsia="宋体"/>
              <w:b w:val="0"/>
              <w:bCs w:val="0"/>
              <w:caps w:val="0"/>
              <w:sz w:val="24"/>
              <w:szCs w:val="24"/>
            </w:rPr>
            <w:t>第一章 比选邀请</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_Toc8804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1</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1C68387D">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"_Toc1746" </w:instrText>
          </w:r>
          <w:r>
            <w:fldChar w:fldCharType="separate"/>
          </w:r>
          <w:r>
            <w:rPr>
              <w:rFonts w:ascii="宋体" w:hAnsi="宋体" w:eastAsia="宋体"/>
              <w:b w:val="0"/>
              <w:bCs w:val="0"/>
              <w:caps w:val="0"/>
              <w:sz w:val="24"/>
              <w:szCs w:val="24"/>
            </w:rPr>
            <w:t>一、项目概况</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_Toc1746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1</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453A4ABE">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"_Toc21752" </w:instrText>
          </w:r>
          <w:r>
            <w:fldChar w:fldCharType="separate"/>
          </w:r>
          <w:r>
            <w:rPr>
              <w:rFonts w:ascii="宋体" w:hAnsi="宋体" w:eastAsia="宋体"/>
              <w:b w:val="0"/>
              <w:bCs w:val="0"/>
              <w:caps w:val="0"/>
              <w:sz w:val="24"/>
              <w:szCs w:val="24"/>
            </w:rPr>
            <w:t>二、比选申请人资格要求</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_Toc21752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1</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35015236">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"_Toc4329" </w:instrText>
          </w:r>
          <w:r>
            <w:fldChar w:fldCharType="separate"/>
          </w:r>
          <w:r>
            <w:rPr>
              <w:rFonts w:ascii="宋体" w:hAnsi="宋体" w:eastAsia="宋体"/>
              <w:b w:val="0"/>
              <w:bCs w:val="0"/>
              <w:caps w:val="0"/>
              <w:sz w:val="24"/>
              <w:szCs w:val="24"/>
            </w:rPr>
            <w:t>三、比选文件的获取</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_Toc4329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1</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3076E8E8">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"_Toc24535" </w:instrText>
          </w:r>
          <w:r>
            <w:fldChar w:fldCharType="separate"/>
          </w:r>
          <w:r>
            <w:rPr>
              <w:rFonts w:ascii="宋体" w:hAnsi="宋体" w:eastAsia="宋体"/>
              <w:b w:val="0"/>
              <w:bCs w:val="0"/>
              <w:caps w:val="0"/>
              <w:sz w:val="24"/>
              <w:szCs w:val="24"/>
            </w:rPr>
            <w:t>四、比选申请文件的递交</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_Toc24535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2</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60CB4E3A">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"_Toc18680" </w:instrText>
          </w:r>
          <w:r>
            <w:fldChar w:fldCharType="separate"/>
          </w:r>
          <w:r>
            <w:rPr>
              <w:rFonts w:ascii="宋体" w:hAnsi="宋体" w:eastAsia="宋体"/>
              <w:b w:val="0"/>
              <w:bCs w:val="0"/>
              <w:caps w:val="0"/>
              <w:sz w:val="24"/>
              <w:szCs w:val="24"/>
            </w:rPr>
            <w:t>五、联系方式</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_Toc18680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2</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61268B2A">
          <w:pPr>
            <w:pStyle w:val="26"/>
            <w:tabs>
              <w:tab w:val="right" w:leader="dot" w:pos="8845"/>
              <w:tab w:val="clear" w:pos="8398"/>
            </w:tabs>
            <w:snapToGrid/>
            <w:spacing w:before="0" w:after="0"/>
            <w:ind w:firstLine="0" w:firstLineChars="0"/>
            <w:rPr>
              <w:rFonts w:ascii="宋体" w:hAnsi="宋体" w:eastAsia="宋体"/>
              <w:b w:val="0"/>
              <w:bCs w:val="0"/>
              <w:caps w:val="0"/>
              <w:sz w:val="24"/>
              <w:szCs w:val="24"/>
            </w:rPr>
          </w:pPr>
          <w:r>
            <w:fldChar w:fldCharType="begin"/>
          </w:r>
          <w:r>
            <w:instrText xml:space="preserve"> HYPERLINK \l "_Toc12613" </w:instrText>
          </w:r>
          <w:r>
            <w:fldChar w:fldCharType="separate"/>
          </w:r>
          <w:r>
            <w:rPr>
              <w:rFonts w:ascii="宋体" w:hAnsi="宋体" w:eastAsia="宋体"/>
              <w:b w:val="0"/>
              <w:bCs w:val="0"/>
              <w:caps w:val="0"/>
              <w:sz w:val="24"/>
              <w:szCs w:val="24"/>
            </w:rPr>
            <w:t>第二章 比选须知</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_Toc12613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3</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39A7886F">
          <w:pPr>
            <w:pStyle w:val="26"/>
            <w:tabs>
              <w:tab w:val="right" w:leader="dot" w:pos="8845"/>
              <w:tab w:val="clear" w:pos="8398"/>
            </w:tabs>
            <w:snapToGrid/>
            <w:spacing w:before="0" w:after="0"/>
            <w:ind w:firstLine="0" w:firstLineChars="0"/>
            <w:rPr>
              <w:rFonts w:ascii="宋体" w:hAnsi="宋体" w:eastAsia="宋体"/>
              <w:b w:val="0"/>
              <w:bCs w:val="0"/>
              <w:caps w:val="0"/>
              <w:sz w:val="24"/>
              <w:szCs w:val="24"/>
            </w:rPr>
          </w:pPr>
          <w:r>
            <w:fldChar w:fldCharType="begin"/>
          </w:r>
          <w:r>
            <w:instrText xml:space="preserve"> HYPERLINK \l "_Toc25547" </w:instrText>
          </w:r>
          <w:r>
            <w:fldChar w:fldCharType="separate"/>
          </w:r>
          <w:r>
            <w:rPr>
              <w:rFonts w:ascii="宋体" w:hAnsi="宋体" w:eastAsia="宋体"/>
              <w:b w:val="0"/>
              <w:bCs w:val="0"/>
              <w:caps w:val="0"/>
              <w:sz w:val="24"/>
              <w:szCs w:val="24"/>
            </w:rPr>
            <w:t>第三章 比选申请文件格式</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_Toc25547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12</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2F169284">
          <w:pPr>
            <w:pStyle w:val="26"/>
            <w:tabs>
              <w:tab w:val="right" w:leader="dot" w:pos="8845"/>
              <w:tab w:val="clear" w:pos="8398"/>
            </w:tabs>
            <w:snapToGrid/>
            <w:spacing w:before="0" w:after="0"/>
            <w:ind w:firstLine="0" w:firstLineChars="0"/>
            <w:rPr>
              <w:rFonts w:ascii="宋体" w:hAnsi="宋体" w:eastAsia="宋体"/>
              <w:b w:val="0"/>
              <w:bCs w:val="0"/>
              <w:caps w:val="0"/>
              <w:sz w:val="24"/>
              <w:szCs w:val="24"/>
            </w:rPr>
          </w:pPr>
          <w:r>
            <w:fldChar w:fldCharType="begin"/>
          </w:r>
          <w:r>
            <w:instrText xml:space="preserve"> HYPERLINK \l "_Toc7552" </w:instrText>
          </w:r>
          <w:r>
            <w:fldChar w:fldCharType="separate"/>
          </w:r>
          <w:r>
            <w:rPr>
              <w:rFonts w:ascii="宋体" w:hAnsi="宋体" w:eastAsia="宋体"/>
              <w:b w:val="0"/>
              <w:bCs w:val="0"/>
              <w:caps w:val="0"/>
              <w:sz w:val="24"/>
              <w:szCs w:val="24"/>
            </w:rPr>
            <w:t>第四章 资格和其他证明文件</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_Toc7552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26</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5E4491B2">
          <w:pPr>
            <w:pStyle w:val="26"/>
            <w:tabs>
              <w:tab w:val="right" w:leader="dot" w:pos="8845"/>
              <w:tab w:val="clear" w:pos="8398"/>
            </w:tabs>
            <w:snapToGrid/>
            <w:spacing w:before="0" w:after="0"/>
            <w:ind w:firstLine="0" w:firstLineChars="0"/>
            <w:rPr>
              <w:rFonts w:ascii="宋体" w:hAnsi="宋体" w:eastAsia="宋体"/>
              <w:b w:val="0"/>
              <w:bCs w:val="0"/>
              <w:caps w:val="0"/>
              <w:sz w:val="24"/>
              <w:szCs w:val="24"/>
            </w:rPr>
          </w:pPr>
          <w:r>
            <w:fldChar w:fldCharType="begin"/>
          </w:r>
          <w:r>
            <w:instrText xml:space="preserve"> HYPERLINK \l "_Toc22953" </w:instrText>
          </w:r>
          <w:r>
            <w:fldChar w:fldCharType="separate"/>
          </w:r>
          <w:r>
            <w:rPr>
              <w:rFonts w:ascii="宋体" w:hAnsi="宋体" w:eastAsia="宋体"/>
              <w:b w:val="0"/>
              <w:bCs w:val="0"/>
              <w:caps w:val="0"/>
              <w:sz w:val="24"/>
              <w:szCs w:val="24"/>
            </w:rPr>
            <w:t>第五章 比选项目技术、服务、其他商务要求</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_Toc22953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28</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54199562">
          <w:pPr>
            <w:pStyle w:val="26"/>
            <w:tabs>
              <w:tab w:val="right" w:leader="dot" w:pos="8845"/>
              <w:tab w:val="clear" w:pos="8398"/>
            </w:tabs>
            <w:snapToGrid/>
            <w:spacing w:before="0" w:after="0"/>
            <w:ind w:firstLine="0" w:firstLineChars="0"/>
            <w:rPr>
              <w:rFonts w:ascii="宋体" w:hAnsi="宋体" w:eastAsia="宋体"/>
              <w:b w:val="0"/>
              <w:bCs w:val="0"/>
              <w:caps w:val="0"/>
              <w:sz w:val="24"/>
              <w:szCs w:val="24"/>
            </w:rPr>
          </w:pPr>
          <w:r>
            <w:fldChar w:fldCharType="begin"/>
          </w:r>
          <w:r>
            <w:instrText xml:space="preserve"> HYPERLINK \l "_Toc25026" </w:instrText>
          </w:r>
          <w:r>
            <w:fldChar w:fldCharType="separate"/>
          </w:r>
          <w:r>
            <w:rPr>
              <w:rFonts w:ascii="宋体" w:hAnsi="宋体" w:eastAsia="宋体"/>
              <w:b w:val="0"/>
              <w:bCs w:val="0"/>
              <w:caps w:val="0"/>
              <w:sz w:val="24"/>
              <w:szCs w:val="24"/>
            </w:rPr>
            <w:t>第五章 比选项目技术、服务、其他商务要求</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_Toc25026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29</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6B1C5EEE">
          <w:pPr>
            <w:pStyle w:val="26"/>
            <w:tabs>
              <w:tab w:val="right" w:leader="dot" w:pos="8845"/>
              <w:tab w:val="clear" w:pos="8398"/>
            </w:tabs>
            <w:snapToGrid/>
            <w:spacing w:before="0" w:after="0"/>
            <w:ind w:firstLine="0" w:firstLineChars="0"/>
            <w:rPr>
              <w:rFonts w:ascii="宋体" w:hAnsi="宋体" w:eastAsia="宋体"/>
              <w:b w:val="0"/>
              <w:bCs w:val="0"/>
              <w:caps w:val="0"/>
              <w:sz w:val="24"/>
              <w:szCs w:val="24"/>
            </w:rPr>
          </w:pPr>
          <w:r>
            <w:fldChar w:fldCharType="begin"/>
          </w:r>
          <w:r>
            <w:instrText xml:space="preserve"> HYPERLINK \l "_Toc9511" </w:instrText>
          </w:r>
          <w:r>
            <w:fldChar w:fldCharType="separate"/>
          </w:r>
          <w:r>
            <w:rPr>
              <w:rFonts w:ascii="宋体" w:hAnsi="宋体" w:eastAsia="宋体"/>
              <w:b w:val="0"/>
              <w:bCs w:val="0"/>
              <w:caps w:val="0"/>
              <w:sz w:val="24"/>
              <w:szCs w:val="24"/>
            </w:rPr>
            <w:t>第六章 评审办法</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_Toc9511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30</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32A69E31">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"_Toc21404" </w:instrText>
          </w:r>
          <w:r>
            <w:fldChar w:fldCharType="separate"/>
          </w:r>
          <w:r>
            <w:rPr>
              <w:rFonts w:ascii="宋体" w:hAnsi="宋体" w:eastAsia="宋体"/>
              <w:b w:val="0"/>
              <w:bCs w:val="0"/>
              <w:caps w:val="0"/>
              <w:sz w:val="24"/>
              <w:szCs w:val="24"/>
            </w:rPr>
            <w:t>1. 总</w:t>
          </w:r>
          <w:r>
            <w:rPr>
              <w:rFonts w:hint="eastAsia" w:ascii="宋体" w:hAnsi="宋体" w:eastAsia="宋体"/>
              <w:b w:val="0"/>
              <w:bCs w:val="0"/>
              <w:caps w:val="0"/>
              <w:sz w:val="24"/>
              <w:szCs w:val="24"/>
            </w:rPr>
            <w:t xml:space="preserve">  </w:t>
          </w:r>
          <w:r>
            <w:rPr>
              <w:rFonts w:ascii="宋体" w:hAnsi="宋体" w:eastAsia="宋体"/>
              <w:b w:val="0"/>
              <w:bCs w:val="0"/>
              <w:caps w:val="0"/>
              <w:sz w:val="24"/>
              <w:szCs w:val="24"/>
            </w:rPr>
            <w:t>则</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_Toc21404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30</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09053248">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"_Toc31557" </w:instrText>
          </w:r>
          <w:r>
            <w:fldChar w:fldCharType="separate"/>
          </w:r>
          <w:r>
            <w:rPr>
              <w:rFonts w:ascii="宋体" w:hAnsi="宋体" w:eastAsia="宋体"/>
              <w:b w:val="0"/>
              <w:bCs w:val="0"/>
              <w:caps w:val="0"/>
              <w:sz w:val="24"/>
              <w:szCs w:val="24"/>
            </w:rPr>
            <w:t>2. 评审方法</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_Toc31557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30</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06807CDC">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"_Toc21600" </w:instrText>
          </w:r>
          <w:r>
            <w:fldChar w:fldCharType="separate"/>
          </w:r>
          <w:r>
            <w:rPr>
              <w:rFonts w:ascii="宋体" w:hAnsi="宋体" w:eastAsia="宋体"/>
              <w:b w:val="0"/>
              <w:bCs w:val="0"/>
              <w:caps w:val="0"/>
              <w:sz w:val="24"/>
              <w:szCs w:val="24"/>
            </w:rPr>
            <w:t>3. 评审细则及标准</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_Toc21600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30</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0A7A3309">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"_Toc23867" </w:instrText>
          </w:r>
          <w:r>
            <w:fldChar w:fldCharType="separate"/>
          </w:r>
          <w:r>
            <w:rPr>
              <w:rFonts w:ascii="宋体" w:hAnsi="宋体" w:eastAsia="宋体"/>
              <w:b w:val="0"/>
              <w:bCs w:val="0"/>
              <w:caps w:val="0"/>
              <w:sz w:val="24"/>
              <w:szCs w:val="24"/>
            </w:rPr>
            <w:t>4．计算错误的修正</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_Toc23867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31</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10AA8C64">
          <w:pPr>
            <w:pStyle w:val="26"/>
            <w:tabs>
              <w:tab w:val="right" w:leader="dot" w:pos="8845"/>
              <w:tab w:val="clear" w:pos="8398"/>
            </w:tabs>
            <w:snapToGrid/>
            <w:spacing w:before="0" w:after="0"/>
            <w:ind w:firstLine="643" w:firstLineChars="200"/>
            <w:rPr>
              <w:rFonts w:ascii="宋体" w:hAnsi="宋体" w:eastAsia="宋体"/>
              <w:b w:val="0"/>
              <w:bCs w:val="0"/>
              <w:caps w:val="0"/>
              <w:sz w:val="24"/>
              <w:szCs w:val="24"/>
            </w:rPr>
          </w:pPr>
          <w:r>
            <w:fldChar w:fldCharType="begin"/>
          </w:r>
          <w:r>
            <w:instrText xml:space="preserve"> HYPERLINK \l "_Toc14548" </w:instrText>
          </w:r>
          <w:r>
            <w:fldChar w:fldCharType="separate"/>
          </w:r>
          <w:r>
            <w:rPr>
              <w:rFonts w:hint="eastAsia" w:ascii="宋体" w:hAnsi="宋体" w:eastAsia="宋体"/>
              <w:b w:val="0"/>
              <w:bCs w:val="0"/>
              <w:caps w:val="0"/>
              <w:sz w:val="24"/>
              <w:szCs w:val="24"/>
            </w:rPr>
            <w:t>5</w:t>
          </w:r>
          <w:r>
            <w:rPr>
              <w:rFonts w:ascii="宋体" w:hAnsi="宋体" w:eastAsia="宋体"/>
              <w:b w:val="0"/>
              <w:bCs w:val="0"/>
              <w:caps w:val="0"/>
              <w:sz w:val="24"/>
              <w:szCs w:val="24"/>
            </w:rPr>
            <w:t>．评审标准（综合评分法填写，最低评标价法删除）</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_Toc14548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31</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5A24DE96">
          <w:pPr>
            <w:pStyle w:val="26"/>
            <w:tabs>
              <w:tab w:val="right" w:leader="dot" w:pos="8845"/>
              <w:tab w:val="clear" w:pos="8398"/>
            </w:tabs>
            <w:snapToGrid/>
            <w:spacing w:before="0" w:after="0"/>
            <w:ind w:firstLine="0" w:firstLineChars="0"/>
            <w:rPr>
              <w:rFonts w:ascii="宋体" w:hAnsi="宋体" w:eastAsia="宋体"/>
              <w:b w:val="0"/>
              <w:bCs w:val="0"/>
              <w:caps w:val="0"/>
              <w:sz w:val="24"/>
              <w:szCs w:val="24"/>
            </w:rPr>
          </w:pPr>
          <w:r>
            <w:fldChar w:fldCharType="begin"/>
          </w:r>
          <w:r>
            <w:instrText xml:space="preserve"> HYPERLINK \l "_Toc27516" </w:instrText>
          </w:r>
          <w:r>
            <w:fldChar w:fldCharType="separate"/>
          </w:r>
          <w:r>
            <w:rPr>
              <w:rFonts w:ascii="宋体" w:hAnsi="宋体" w:eastAsia="宋体"/>
              <w:b w:val="0"/>
              <w:bCs w:val="0"/>
              <w:caps w:val="0"/>
              <w:sz w:val="24"/>
              <w:szCs w:val="24"/>
            </w:rPr>
            <w:t>第七章  买卖采购合同（样本）</w:t>
          </w:r>
          <w:r>
            <w:rPr>
              <w:rFonts w:hint="eastAsia" w:ascii="宋体" w:hAnsi="宋体" w:eastAsia="宋体"/>
              <w:b w:val="0"/>
              <w:bCs w:val="0"/>
              <w:caps w:val="0"/>
              <w:sz w:val="24"/>
              <w:szCs w:val="24"/>
            </w:rPr>
            <w:tab/>
          </w:r>
          <w:r>
            <w:rPr>
              <w:rFonts w:hint="eastAsia" w:ascii="宋体" w:hAnsi="宋体" w:eastAsia="宋体"/>
              <w:b w:val="0"/>
              <w:bCs w:val="0"/>
              <w:caps w:val="0"/>
              <w:sz w:val="24"/>
              <w:szCs w:val="24"/>
            </w:rPr>
            <w:fldChar w:fldCharType="begin"/>
          </w:r>
          <w:r>
            <w:rPr>
              <w:rFonts w:hint="eastAsia" w:ascii="宋体" w:hAnsi="宋体" w:eastAsia="宋体"/>
              <w:b w:val="0"/>
              <w:bCs w:val="0"/>
              <w:caps w:val="0"/>
              <w:sz w:val="24"/>
              <w:szCs w:val="24"/>
            </w:rPr>
            <w:instrText xml:space="preserve"> PAGEREF _Toc27516 \h </w:instrText>
          </w:r>
          <w:r>
            <w:rPr>
              <w:rFonts w:hint="eastAsia" w:ascii="宋体" w:hAnsi="宋体" w:eastAsia="宋体"/>
              <w:b w:val="0"/>
              <w:bCs w:val="0"/>
              <w:caps w:val="0"/>
              <w:sz w:val="24"/>
              <w:szCs w:val="24"/>
            </w:rPr>
            <w:fldChar w:fldCharType="separate"/>
          </w:r>
          <w:r>
            <w:rPr>
              <w:rFonts w:hint="eastAsia" w:ascii="宋体" w:hAnsi="宋体" w:eastAsia="宋体"/>
              <w:b w:val="0"/>
              <w:bCs w:val="0"/>
              <w:caps w:val="0"/>
              <w:sz w:val="24"/>
              <w:szCs w:val="24"/>
            </w:rPr>
            <w:t>32</w:t>
          </w:r>
          <w:r>
            <w:rPr>
              <w:rFonts w:hint="eastAsia" w:ascii="宋体" w:hAnsi="宋体" w:eastAsia="宋体"/>
              <w:b w:val="0"/>
              <w:bCs w:val="0"/>
              <w:caps w:val="0"/>
              <w:sz w:val="24"/>
              <w:szCs w:val="24"/>
            </w:rPr>
            <w:fldChar w:fldCharType="end"/>
          </w:r>
          <w:r>
            <w:rPr>
              <w:rFonts w:hint="eastAsia" w:ascii="宋体" w:hAnsi="宋体" w:eastAsia="宋体"/>
              <w:b w:val="0"/>
              <w:bCs w:val="0"/>
              <w:caps w:val="0"/>
              <w:sz w:val="24"/>
              <w:szCs w:val="24"/>
            </w:rPr>
            <w:fldChar w:fldCharType="end"/>
          </w:r>
        </w:p>
        <w:p w14:paraId="17215502">
          <w:pPr>
            <w:pStyle w:val="26"/>
            <w:tabs>
              <w:tab w:val="right" w:leader="dot" w:pos="8845"/>
              <w:tab w:val="clear" w:pos="8398"/>
            </w:tabs>
            <w:snapToGrid/>
            <w:spacing w:before="0" w:after="0"/>
            <w:ind w:firstLine="0" w:firstLineChars="0"/>
            <w:rPr>
              <w:rFonts w:ascii="Times New Roman" w:hAnsi="Times New Roman" w:eastAsiaTheme="minorEastAsia"/>
              <w:sz w:val="21"/>
              <w:szCs w:val="28"/>
            </w:rPr>
          </w:pPr>
          <w:r>
            <w:rPr>
              <w:rFonts w:ascii="宋体" w:hAnsi="宋体" w:eastAsia="宋体"/>
              <w:b w:val="0"/>
              <w:bCs w:val="0"/>
              <w:caps w:val="0"/>
              <w:sz w:val="24"/>
              <w:szCs w:val="24"/>
            </w:rPr>
            <w:fldChar w:fldCharType="end"/>
          </w:r>
        </w:p>
      </w:sdtContent>
    </w:sdt>
    <w:p w14:paraId="629281C5">
      <w:pPr>
        <w:rPr>
          <w:rFonts w:eastAsiaTheme="minorEastAsia"/>
          <w:szCs w:val="28"/>
        </w:rPr>
        <w:sectPr>
          <w:headerReference r:id="rId3" w:type="default"/>
          <w:footerReference r:id="rId4" w:type="even"/>
          <w:pgSz w:w="11907" w:h="16840"/>
          <w:pgMar w:top="1417" w:right="1474" w:bottom="1417" w:left="1587" w:header="1020" w:footer="850" w:gutter="0"/>
          <w:pgNumType w:start="1"/>
          <w:cols w:space="720" w:num="1"/>
          <w:docGrid w:linePitch="312" w:charSpace="0"/>
        </w:sectPr>
      </w:pPr>
    </w:p>
    <w:p w14:paraId="0D6152A0">
      <w:pPr>
        <w:pStyle w:val="2"/>
        <w:spacing w:before="120" w:beforeLines="50" w:after="0" w:line="360" w:lineRule="auto"/>
        <w:jc w:val="center"/>
        <w:rPr>
          <w:rFonts w:eastAsiaTheme="minorEastAsia"/>
          <w:bCs/>
          <w:sz w:val="36"/>
        </w:rPr>
      </w:pPr>
      <w:bookmarkStart w:id="5" w:name="_Toc8804"/>
      <w:bookmarkStart w:id="6" w:name="_Toc208748841"/>
      <w:bookmarkStart w:id="7" w:name="_Hlk208766831"/>
      <w:r>
        <w:rPr>
          <w:rFonts w:eastAsiaTheme="minorEastAsia"/>
          <w:bCs/>
          <w:sz w:val="36"/>
        </w:rPr>
        <w:t>第一章 比选邀请</w:t>
      </w:r>
      <w:bookmarkEnd w:id="3"/>
      <w:bookmarkEnd w:id="4"/>
      <w:bookmarkEnd w:id="5"/>
      <w:bookmarkEnd w:id="6"/>
    </w:p>
    <w:p w14:paraId="7AD75F37">
      <w:pPr>
        <w:spacing w:line="360" w:lineRule="auto"/>
        <w:ind w:firstLine="480" w:firstLineChars="200"/>
        <w:rPr>
          <w:sz w:val="24"/>
          <w:szCs w:val="24"/>
        </w:rPr>
      </w:pPr>
      <w:bookmarkStart w:id="8" w:name="_Toc213397009"/>
      <w:bookmarkStart w:id="9" w:name="_Toc213496267"/>
      <w:bookmarkStart w:id="10" w:name="_Toc213396759"/>
      <w:bookmarkStart w:id="11" w:name="_Toc213396945"/>
      <w:bookmarkStart w:id="12" w:name="_Toc217446031"/>
      <w:bookmarkStart w:id="13" w:name="_Toc183582202"/>
      <w:bookmarkStart w:id="14" w:name="_Toc89075871"/>
      <w:bookmarkStart w:id="15" w:name="_Toc77400776"/>
      <w:bookmarkStart w:id="16" w:name="_Toc183682339"/>
      <w:r>
        <w:rPr>
          <w:rFonts w:hint="eastAsia"/>
          <w:sz w:val="24"/>
          <w:szCs w:val="24"/>
          <w:lang w:eastAsia="zh-CN"/>
        </w:rPr>
        <w:t>南充文化旅游职业学院</w:t>
      </w:r>
      <w:r>
        <w:rPr>
          <w:sz w:val="24"/>
          <w:szCs w:val="24"/>
        </w:rPr>
        <w:t>拟对</w:t>
      </w:r>
      <w:r>
        <w:rPr>
          <w:color w:val="FF0000"/>
          <w:sz w:val="24"/>
          <w:szCs w:val="24"/>
          <w:u w:val="single"/>
        </w:rPr>
        <w:t xml:space="preserve">           项目</w:t>
      </w:r>
      <w:r>
        <w:rPr>
          <w:sz w:val="24"/>
          <w:szCs w:val="24"/>
        </w:rPr>
        <w:t>进行校内比选，</w:t>
      </w:r>
      <w:bookmarkStart w:id="17" w:name="OLE_LINK6"/>
      <w:r>
        <w:rPr>
          <w:sz w:val="24"/>
          <w:szCs w:val="24"/>
        </w:rPr>
        <w:t>特通过</w:t>
      </w:r>
      <w:r>
        <w:rPr>
          <w:color w:val="FF0000"/>
          <w:sz w:val="24"/>
          <w:szCs w:val="24"/>
          <w:u w:val="single"/>
        </w:rPr>
        <w:t xml:space="preserve">          （公告/直接邀请）方式</w:t>
      </w:r>
      <w:r>
        <w:rPr>
          <w:sz w:val="24"/>
          <w:szCs w:val="24"/>
        </w:rPr>
        <w:t>邀请符合要求的比选申请人参与本项目比选。</w:t>
      </w:r>
      <w:bookmarkEnd w:id="17"/>
    </w:p>
    <w:p w14:paraId="36E65C22">
      <w:pPr>
        <w:pStyle w:val="3"/>
        <w:keepNext w:val="0"/>
        <w:keepLines w:val="0"/>
        <w:spacing w:before="0" w:after="0" w:line="360" w:lineRule="auto"/>
        <w:ind w:firstLine="241" w:firstLineChars="100"/>
        <w:rPr>
          <w:rFonts w:ascii="Times New Roman" w:hAnsi="Times New Roman" w:eastAsia="宋体"/>
          <w:sz w:val="24"/>
          <w:szCs w:val="24"/>
        </w:rPr>
      </w:pPr>
      <w:bookmarkStart w:id="18" w:name="_Toc87972959"/>
      <w:bookmarkStart w:id="19" w:name="_Toc26410"/>
      <w:bookmarkStart w:id="20" w:name="_Toc21861"/>
      <w:bookmarkStart w:id="21" w:name="_Toc29104"/>
      <w:bookmarkStart w:id="22" w:name="_Toc1746"/>
      <w:bookmarkStart w:id="23" w:name="_Toc471483573"/>
      <w:bookmarkStart w:id="24" w:name="_Toc208748842"/>
      <w:bookmarkStart w:id="25" w:name="_Toc469924934"/>
      <w:bookmarkStart w:id="26" w:name="_Toc469929141"/>
      <w:r>
        <w:rPr>
          <w:rFonts w:ascii="Times New Roman" w:hAnsi="Times New Roman" w:eastAsia="宋体"/>
          <w:sz w:val="24"/>
          <w:szCs w:val="24"/>
        </w:rPr>
        <w:t>一、项目概况</w:t>
      </w:r>
      <w:bookmarkEnd w:id="18"/>
      <w:bookmarkEnd w:id="19"/>
      <w:bookmarkEnd w:id="20"/>
      <w:bookmarkEnd w:id="21"/>
      <w:bookmarkEnd w:id="22"/>
      <w:bookmarkEnd w:id="23"/>
      <w:bookmarkEnd w:id="24"/>
      <w:bookmarkEnd w:id="25"/>
      <w:bookmarkEnd w:id="26"/>
    </w:p>
    <w:p w14:paraId="54701946">
      <w:pPr>
        <w:spacing w:line="360" w:lineRule="auto"/>
        <w:ind w:firstLine="240" w:firstLineChars="100"/>
        <w:rPr>
          <w:sz w:val="24"/>
          <w:szCs w:val="24"/>
        </w:rPr>
      </w:pPr>
      <w:r>
        <w:rPr>
          <w:sz w:val="24"/>
          <w:szCs w:val="24"/>
        </w:rPr>
        <w:t>1.项目编号：</w:t>
      </w:r>
      <w:r>
        <w:rPr>
          <w:color w:val="FF0000"/>
          <w:sz w:val="24"/>
          <w:szCs w:val="24"/>
          <w:u w:val="single"/>
        </w:rPr>
        <w:t xml:space="preserve">                                   </w:t>
      </w:r>
    </w:p>
    <w:p w14:paraId="526C8858">
      <w:pPr>
        <w:spacing w:line="360" w:lineRule="auto"/>
        <w:ind w:firstLine="240" w:firstLineChars="100"/>
        <w:rPr>
          <w:sz w:val="24"/>
          <w:szCs w:val="24"/>
        </w:rPr>
      </w:pPr>
      <w:r>
        <w:rPr>
          <w:sz w:val="24"/>
          <w:szCs w:val="24"/>
        </w:rPr>
        <w:t>2.项目名称：</w:t>
      </w:r>
      <w:r>
        <w:rPr>
          <w:color w:val="FF0000"/>
          <w:sz w:val="24"/>
          <w:szCs w:val="24"/>
          <w:u w:val="single"/>
        </w:rPr>
        <w:t xml:space="preserve">                                   </w:t>
      </w:r>
    </w:p>
    <w:p w14:paraId="2A239C71">
      <w:pPr>
        <w:spacing w:line="360" w:lineRule="auto"/>
        <w:ind w:firstLine="240" w:firstLineChars="100"/>
        <w:rPr>
          <w:rFonts w:hint="eastAsia" w:eastAsia="宋体"/>
          <w:sz w:val="24"/>
          <w:szCs w:val="24"/>
          <w:lang w:eastAsia="zh-CN"/>
        </w:rPr>
      </w:pPr>
      <w:r>
        <w:rPr>
          <w:sz w:val="24"/>
          <w:szCs w:val="24"/>
        </w:rPr>
        <w:t>3.比选人：</w:t>
      </w:r>
      <w:r>
        <w:rPr>
          <w:rFonts w:hint="eastAsia"/>
          <w:sz w:val="24"/>
          <w:szCs w:val="24"/>
          <w:lang w:eastAsia="zh-CN"/>
        </w:rPr>
        <w:t>南充文化旅游职业学院</w:t>
      </w:r>
    </w:p>
    <w:p w14:paraId="39013B52">
      <w:pPr>
        <w:spacing w:line="360" w:lineRule="auto"/>
        <w:ind w:right="31" w:rightChars="15" w:firstLine="240" w:firstLineChars="100"/>
        <w:jc w:val="left"/>
        <w:rPr>
          <w:sz w:val="24"/>
          <w:szCs w:val="24"/>
        </w:rPr>
      </w:pPr>
      <w:r>
        <w:rPr>
          <w:sz w:val="24"/>
          <w:szCs w:val="24"/>
        </w:rPr>
        <w:t>4.预算金额：</w:t>
      </w:r>
      <w:r>
        <w:rPr>
          <w:color w:val="FF0000"/>
          <w:sz w:val="24"/>
          <w:szCs w:val="24"/>
          <w:u w:val="single"/>
        </w:rPr>
        <w:t xml:space="preserve">              </w:t>
      </w:r>
      <w:r>
        <w:rPr>
          <w:sz w:val="24"/>
          <w:szCs w:val="24"/>
        </w:rPr>
        <w:t>万元</w:t>
      </w:r>
    </w:p>
    <w:p w14:paraId="38FAC9B1">
      <w:pPr>
        <w:spacing w:line="360" w:lineRule="auto"/>
        <w:ind w:right="31" w:rightChars="15" w:firstLine="240" w:firstLineChars="100"/>
        <w:jc w:val="left"/>
        <w:rPr>
          <w:sz w:val="24"/>
          <w:szCs w:val="24"/>
        </w:rPr>
      </w:pPr>
      <w:r>
        <w:rPr>
          <w:sz w:val="24"/>
          <w:szCs w:val="24"/>
        </w:rPr>
        <w:t>5.最高限价：</w:t>
      </w:r>
      <w:r>
        <w:rPr>
          <w:color w:val="FF0000"/>
          <w:sz w:val="24"/>
          <w:szCs w:val="24"/>
          <w:u w:val="single"/>
        </w:rPr>
        <w:t xml:space="preserve">              </w:t>
      </w:r>
      <w:r>
        <w:rPr>
          <w:sz w:val="24"/>
          <w:szCs w:val="24"/>
        </w:rPr>
        <w:t>万元。</w:t>
      </w:r>
    </w:p>
    <w:p w14:paraId="79154D4B">
      <w:pPr>
        <w:spacing w:line="360" w:lineRule="auto"/>
        <w:ind w:right="31" w:rightChars="15" w:firstLine="240" w:firstLineChars="100"/>
        <w:jc w:val="left"/>
        <w:rPr>
          <w:sz w:val="24"/>
          <w:szCs w:val="24"/>
        </w:rPr>
      </w:pPr>
      <w:r>
        <w:rPr>
          <w:sz w:val="24"/>
          <w:szCs w:val="24"/>
        </w:rPr>
        <w:t>6.项目实施地点：</w:t>
      </w:r>
      <w:r>
        <w:rPr>
          <w:color w:val="FF0000"/>
          <w:sz w:val="24"/>
          <w:szCs w:val="24"/>
          <w:u w:val="single"/>
        </w:rPr>
        <w:t xml:space="preserve">                 </w:t>
      </w:r>
    </w:p>
    <w:p w14:paraId="14D7B6EF">
      <w:pPr>
        <w:spacing w:line="360" w:lineRule="auto"/>
        <w:ind w:firstLine="240" w:firstLineChars="100"/>
        <w:rPr>
          <w:sz w:val="24"/>
          <w:szCs w:val="24"/>
        </w:rPr>
      </w:pPr>
      <w:r>
        <w:rPr>
          <w:sz w:val="24"/>
          <w:szCs w:val="24"/>
        </w:rPr>
        <w:t>7.采购需求：本项目</w:t>
      </w:r>
      <w:r>
        <w:rPr>
          <w:color w:val="FF0000"/>
          <w:sz w:val="24"/>
          <w:szCs w:val="24"/>
          <w:u w:val="single"/>
        </w:rPr>
        <w:t xml:space="preserve">   1   </w:t>
      </w:r>
      <w:r>
        <w:rPr>
          <w:sz w:val="24"/>
          <w:szCs w:val="24"/>
        </w:rPr>
        <w:t>个包，。</w:t>
      </w:r>
    </w:p>
    <w:tbl>
      <w:tblPr>
        <w:tblStyle w:val="37"/>
        <w:tblW w:w="4998" w:type="pct"/>
        <w:jc w:val="center"/>
        <w:tblLayout w:type="autofit"/>
        <w:tblCellMar>
          <w:top w:w="0" w:type="dxa"/>
          <w:left w:w="108" w:type="dxa"/>
          <w:bottom w:w="0" w:type="dxa"/>
          <w:right w:w="108" w:type="dxa"/>
        </w:tblCellMar>
      </w:tblPr>
      <w:tblGrid>
        <w:gridCol w:w="870"/>
        <w:gridCol w:w="3353"/>
        <w:gridCol w:w="2019"/>
        <w:gridCol w:w="1408"/>
        <w:gridCol w:w="1408"/>
      </w:tblGrid>
      <w:tr w14:paraId="2D99D29A">
        <w:tblPrEx>
          <w:tblCellMar>
            <w:top w:w="0" w:type="dxa"/>
            <w:left w:w="108" w:type="dxa"/>
            <w:bottom w:w="0" w:type="dxa"/>
            <w:right w:w="108" w:type="dxa"/>
          </w:tblCellMar>
        </w:tblPrEx>
        <w:trPr>
          <w:trHeight w:val="480" w:hRule="atLeast"/>
          <w:jc w:val="center"/>
        </w:trPr>
        <w:tc>
          <w:tcPr>
            <w:tcW w:w="480" w:type="pct"/>
            <w:tcBorders>
              <w:top w:val="single" w:color="000000" w:sz="4" w:space="0"/>
              <w:left w:val="single" w:color="000000" w:sz="4" w:space="0"/>
              <w:bottom w:val="single" w:color="000000" w:sz="4" w:space="0"/>
              <w:right w:val="single" w:color="000000" w:sz="4" w:space="0"/>
            </w:tcBorders>
            <w:noWrap/>
            <w:vAlign w:val="center"/>
          </w:tcPr>
          <w:p w14:paraId="22A55315">
            <w:pPr>
              <w:jc w:val="center"/>
              <w:rPr>
                <w:b/>
                <w:sz w:val="24"/>
              </w:rPr>
            </w:pPr>
            <w:r>
              <w:rPr>
                <w:b/>
                <w:sz w:val="24"/>
              </w:rPr>
              <w:t>序号</w:t>
            </w:r>
          </w:p>
        </w:tc>
        <w:tc>
          <w:tcPr>
            <w:tcW w:w="1850" w:type="pct"/>
            <w:tcBorders>
              <w:top w:val="single" w:color="000000" w:sz="4" w:space="0"/>
              <w:left w:val="single" w:color="000000" w:sz="4" w:space="0"/>
              <w:bottom w:val="single" w:color="000000" w:sz="4" w:space="0"/>
              <w:right w:val="single" w:color="000000" w:sz="4" w:space="0"/>
            </w:tcBorders>
            <w:noWrap/>
            <w:vAlign w:val="center"/>
          </w:tcPr>
          <w:p w14:paraId="734C3510">
            <w:pPr>
              <w:jc w:val="center"/>
              <w:rPr>
                <w:b/>
                <w:sz w:val="24"/>
              </w:rPr>
            </w:pPr>
            <w:r>
              <w:rPr>
                <w:b/>
                <w:sz w:val="24"/>
              </w:rPr>
              <w:t>采购包名称</w:t>
            </w:r>
          </w:p>
        </w:tc>
        <w:tc>
          <w:tcPr>
            <w:tcW w:w="1114" w:type="pct"/>
            <w:tcBorders>
              <w:top w:val="single" w:color="000000" w:sz="4" w:space="0"/>
              <w:left w:val="single" w:color="000000" w:sz="4" w:space="0"/>
              <w:bottom w:val="single" w:color="000000" w:sz="4" w:space="0"/>
              <w:right w:val="single" w:color="000000" w:sz="4" w:space="0"/>
            </w:tcBorders>
            <w:vAlign w:val="center"/>
          </w:tcPr>
          <w:p w14:paraId="604F9BAC">
            <w:pPr>
              <w:jc w:val="center"/>
              <w:rPr>
                <w:b/>
                <w:sz w:val="24"/>
              </w:rPr>
            </w:pPr>
            <w:r>
              <w:rPr>
                <w:b/>
                <w:sz w:val="24"/>
              </w:rPr>
              <w:t>主要采购内容</w:t>
            </w:r>
          </w:p>
        </w:tc>
        <w:tc>
          <w:tcPr>
            <w:tcW w:w="777" w:type="pct"/>
            <w:tcBorders>
              <w:top w:val="single" w:color="000000" w:sz="4" w:space="0"/>
              <w:left w:val="single" w:color="000000" w:sz="4" w:space="0"/>
              <w:bottom w:val="single" w:color="000000" w:sz="4" w:space="0"/>
              <w:right w:val="single" w:color="000000" w:sz="4" w:space="0"/>
            </w:tcBorders>
            <w:noWrap/>
            <w:vAlign w:val="center"/>
          </w:tcPr>
          <w:p w14:paraId="616F7E1B">
            <w:pPr>
              <w:jc w:val="center"/>
              <w:rPr>
                <w:b/>
                <w:sz w:val="24"/>
              </w:rPr>
            </w:pPr>
            <w:r>
              <w:rPr>
                <w:b/>
                <w:sz w:val="24"/>
              </w:rPr>
              <w:t>数量</w:t>
            </w:r>
          </w:p>
        </w:tc>
        <w:tc>
          <w:tcPr>
            <w:tcW w:w="777" w:type="pct"/>
            <w:tcBorders>
              <w:top w:val="single" w:color="000000" w:sz="4" w:space="0"/>
              <w:left w:val="single" w:color="000000" w:sz="4" w:space="0"/>
              <w:bottom w:val="single" w:color="000000" w:sz="4" w:space="0"/>
              <w:right w:val="single" w:color="000000" w:sz="4" w:space="0"/>
            </w:tcBorders>
            <w:vAlign w:val="center"/>
          </w:tcPr>
          <w:p w14:paraId="4FDD7D7E">
            <w:pPr>
              <w:jc w:val="center"/>
              <w:rPr>
                <w:b/>
                <w:sz w:val="24"/>
              </w:rPr>
            </w:pPr>
            <w:r>
              <w:rPr>
                <w:b/>
                <w:sz w:val="24"/>
              </w:rPr>
              <w:t>备注</w:t>
            </w:r>
          </w:p>
        </w:tc>
      </w:tr>
      <w:tr w14:paraId="2F9FB0CB">
        <w:tblPrEx>
          <w:tblCellMar>
            <w:top w:w="0" w:type="dxa"/>
            <w:left w:w="108" w:type="dxa"/>
            <w:bottom w:w="0" w:type="dxa"/>
            <w:right w:w="108" w:type="dxa"/>
          </w:tblCellMar>
        </w:tblPrEx>
        <w:trPr>
          <w:trHeight w:val="1106" w:hRule="atLeast"/>
          <w:jc w:val="center"/>
        </w:trPr>
        <w:tc>
          <w:tcPr>
            <w:tcW w:w="480" w:type="pct"/>
            <w:tcBorders>
              <w:top w:val="single" w:color="000000" w:sz="4" w:space="0"/>
              <w:left w:val="single" w:color="000000" w:sz="4" w:space="0"/>
              <w:bottom w:val="single" w:color="000000" w:sz="4" w:space="0"/>
              <w:right w:val="single" w:color="000000" w:sz="4" w:space="0"/>
            </w:tcBorders>
            <w:noWrap/>
            <w:vAlign w:val="center"/>
          </w:tcPr>
          <w:p w14:paraId="591D75D3">
            <w:pPr>
              <w:jc w:val="center"/>
              <w:rPr>
                <w:sz w:val="24"/>
              </w:rPr>
            </w:pPr>
            <w:r>
              <w:rPr>
                <w:sz w:val="24"/>
              </w:rPr>
              <w:t>1</w:t>
            </w:r>
          </w:p>
        </w:tc>
        <w:tc>
          <w:tcPr>
            <w:tcW w:w="1850" w:type="pct"/>
            <w:tcBorders>
              <w:top w:val="single" w:color="000000" w:sz="4" w:space="0"/>
              <w:left w:val="single" w:color="000000" w:sz="4" w:space="0"/>
              <w:bottom w:val="single" w:color="000000" w:sz="4" w:space="0"/>
              <w:right w:val="single" w:color="000000" w:sz="4" w:space="0"/>
            </w:tcBorders>
            <w:noWrap/>
            <w:vAlign w:val="center"/>
          </w:tcPr>
          <w:p w14:paraId="62830421">
            <w:pPr>
              <w:jc w:val="center"/>
              <w:rPr>
                <w:b/>
                <w:sz w:val="24"/>
              </w:rPr>
            </w:pPr>
          </w:p>
        </w:tc>
        <w:tc>
          <w:tcPr>
            <w:tcW w:w="1114" w:type="pct"/>
            <w:tcBorders>
              <w:top w:val="single" w:color="000000" w:sz="4" w:space="0"/>
              <w:left w:val="single" w:color="000000" w:sz="4" w:space="0"/>
              <w:bottom w:val="single" w:color="000000" w:sz="4" w:space="0"/>
              <w:right w:val="single" w:color="000000" w:sz="4" w:space="0"/>
            </w:tcBorders>
          </w:tcPr>
          <w:p w14:paraId="3638C891">
            <w:pPr>
              <w:jc w:val="center"/>
              <w:rPr>
                <w:b/>
                <w:sz w:val="24"/>
              </w:rPr>
            </w:pPr>
          </w:p>
        </w:tc>
        <w:tc>
          <w:tcPr>
            <w:tcW w:w="777" w:type="pct"/>
            <w:tcBorders>
              <w:top w:val="single" w:color="000000" w:sz="4" w:space="0"/>
              <w:left w:val="single" w:color="000000" w:sz="4" w:space="0"/>
              <w:bottom w:val="single" w:color="000000" w:sz="4" w:space="0"/>
              <w:right w:val="single" w:color="000000" w:sz="4" w:space="0"/>
            </w:tcBorders>
            <w:noWrap/>
            <w:vAlign w:val="center"/>
          </w:tcPr>
          <w:p w14:paraId="30C80716">
            <w:pPr>
              <w:jc w:val="center"/>
              <w:rPr>
                <w:b/>
                <w:sz w:val="24"/>
              </w:rPr>
            </w:pPr>
          </w:p>
        </w:tc>
        <w:tc>
          <w:tcPr>
            <w:tcW w:w="777" w:type="pct"/>
            <w:tcBorders>
              <w:top w:val="single" w:color="000000" w:sz="4" w:space="0"/>
              <w:left w:val="single" w:color="000000" w:sz="4" w:space="0"/>
              <w:bottom w:val="single" w:color="000000" w:sz="4" w:space="0"/>
              <w:right w:val="single" w:color="000000" w:sz="4" w:space="0"/>
            </w:tcBorders>
            <w:vAlign w:val="center"/>
          </w:tcPr>
          <w:p w14:paraId="6BC087ED">
            <w:pPr>
              <w:jc w:val="center"/>
              <w:rPr>
                <w:b/>
                <w:sz w:val="24"/>
              </w:rPr>
            </w:pPr>
            <w:r>
              <w:rPr>
                <w:b/>
                <w:sz w:val="24"/>
              </w:rPr>
              <w:t>详见比选文件全文</w:t>
            </w:r>
          </w:p>
        </w:tc>
      </w:tr>
    </w:tbl>
    <w:p w14:paraId="21A69DA2">
      <w:pPr>
        <w:pStyle w:val="3"/>
        <w:keepNext w:val="0"/>
        <w:keepLines w:val="0"/>
        <w:spacing w:before="0" w:after="0" w:line="360" w:lineRule="auto"/>
        <w:ind w:firstLine="241" w:firstLineChars="100"/>
        <w:rPr>
          <w:rFonts w:ascii="Times New Roman" w:hAnsi="Times New Roman" w:eastAsia="宋体"/>
          <w:sz w:val="24"/>
          <w:szCs w:val="24"/>
        </w:rPr>
      </w:pPr>
      <w:bookmarkStart w:id="27" w:name="_Toc1663"/>
      <w:bookmarkStart w:id="28" w:name="_Toc7736"/>
      <w:bookmarkStart w:id="29" w:name="_Toc87972961"/>
      <w:bookmarkStart w:id="30" w:name="_Toc21752"/>
      <w:bookmarkStart w:id="31" w:name="_Toc469929144"/>
      <w:bookmarkStart w:id="32" w:name="_Toc9806"/>
      <w:bookmarkStart w:id="33" w:name="_Toc208748843"/>
      <w:bookmarkStart w:id="34" w:name="_Toc469924937"/>
      <w:bookmarkStart w:id="35" w:name="_Toc471483576"/>
      <w:r>
        <w:rPr>
          <w:rFonts w:ascii="Times New Roman" w:hAnsi="Times New Roman" w:eastAsia="宋体"/>
          <w:sz w:val="24"/>
          <w:szCs w:val="24"/>
        </w:rPr>
        <w:t>二、比选申请人资格要求</w:t>
      </w:r>
      <w:bookmarkEnd w:id="27"/>
      <w:bookmarkEnd w:id="28"/>
      <w:bookmarkEnd w:id="29"/>
      <w:bookmarkEnd w:id="30"/>
      <w:bookmarkEnd w:id="31"/>
      <w:bookmarkEnd w:id="32"/>
      <w:bookmarkEnd w:id="33"/>
      <w:bookmarkEnd w:id="34"/>
      <w:bookmarkEnd w:id="35"/>
      <w:bookmarkStart w:id="36" w:name="_Toc469929145"/>
      <w:bookmarkStart w:id="37" w:name="_Toc471483577"/>
      <w:bookmarkStart w:id="38" w:name="_Toc469924938"/>
      <w:bookmarkStart w:id="39" w:name="_Toc7229"/>
    </w:p>
    <w:bookmarkEnd w:id="36"/>
    <w:bookmarkEnd w:id="37"/>
    <w:bookmarkEnd w:id="38"/>
    <w:bookmarkEnd w:id="39"/>
    <w:p w14:paraId="5325ED93">
      <w:pPr>
        <w:spacing w:line="360" w:lineRule="auto"/>
        <w:ind w:firstLine="480" w:firstLineChars="200"/>
        <w:rPr>
          <w:sz w:val="24"/>
          <w:szCs w:val="24"/>
        </w:rPr>
      </w:pPr>
      <w:bookmarkStart w:id="40" w:name="_Toc14677"/>
      <w:bookmarkStart w:id="41" w:name="_Toc469924939"/>
      <w:bookmarkStart w:id="42" w:name="_Toc469929146"/>
      <w:bookmarkStart w:id="43" w:name="_Toc23320"/>
      <w:bookmarkStart w:id="44" w:name="_Toc471483578"/>
      <w:r>
        <w:rPr>
          <w:sz w:val="24"/>
          <w:szCs w:val="24"/>
        </w:rPr>
        <w:t>1、具有独立承担民事责任的能力；</w:t>
      </w:r>
    </w:p>
    <w:p w14:paraId="40FCEFD6">
      <w:pPr>
        <w:spacing w:line="360" w:lineRule="auto"/>
        <w:ind w:firstLine="480" w:firstLineChars="200"/>
        <w:rPr>
          <w:sz w:val="24"/>
          <w:szCs w:val="24"/>
        </w:rPr>
      </w:pPr>
      <w:r>
        <w:rPr>
          <w:sz w:val="24"/>
          <w:szCs w:val="24"/>
        </w:rPr>
        <w:t>2、具有良好的商业信誉和健全的财务会计制度；</w:t>
      </w:r>
    </w:p>
    <w:p w14:paraId="33C46171">
      <w:pPr>
        <w:spacing w:line="360" w:lineRule="auto"/>
        <w:ind w:firstLine="480" w:firstLineChars="200"/>
        <w:rPr>
          <w:sz w:val="24"/>
          <w:szCs w:val="24"/>
        </w:rPr>
      </w:pPr>
      <w:r>
        <w:rPr>
          <w:sz w:val="24"/>
          <w:szCs w:val="24"/>
        </w:rPr>
        <w:t>3、具有履行合同所必须的设备和专业技术能力；</w:t>
      </w:r>
    </w:p>
    <w:p w14:paraId="258FF216">
      <w:pPr>
        <w:spacing w:line="360" w:lineRule="auto"/>
        <w:ind w:firstLine="480" w:firstLineChars="200"/>
        <w:rPr>
          <w:sz w:val="24"/>
          <w:szCs w:val="24"/>
        </w:rPr>
      </w:pPr>
      <w:r>
        <w:rPr>
          <w:sz w:val="24"/>
          <w:szCs w:val="24"/>
        </w:rPr>
        <w:t>4、具有依法缴纳税收和社会保障资金的良好记录；</w:t>
      </w:r>
    </w:p>
    <w:p w14:paraId="531205ED">
      <w:pPr>
        <w:spacing w:line="360" w:lineRule="auto"/>
        <w:ind w:firstLine="480" w:firstLineChars="200"/>
        <w:rPr>
          <w:sz w:val="24"/>
          <w:szCs w:val="24"/>
        </w:rPr>
      </w:pPr>
      <w:r>
        <w:rPr>
          <w:sz w:val="24"/>
          <w:szCs w:val="24"/>
        </w:rPr>
        <w:t>5、参加本次采购活动前三年内，在经营活动中没有重大违法记录；</w:t>
      </w:r>
    </w:p>
    <w:p w14:paraId="6423E658">
      <w:pPr>
        <w:spacing w:line="360" w:lineRule="auto"/>
        <w:ind w:firstLine="480" w:firstLineChars="200"/>
        <w:rPr>
          <w:sz w:val="24"/>
          <w:szCs w:val="24"/>
        </w:rPr>
      </w:pPr>
      <w:r>
        <w:rPr>
          <w:sz w:val="24"/>
          <w:szCs w:val="24"/>
        </w:rPr>
        <w:t>6、法律、行政法规规定的其他条件:</w:t>
      </w:r>
    </w:p>
    <w:p w14:paraId="7ED69CBE">
      <w:pPr>
        <w:spacing w:line="360" w:lineRule="auto"/>
        <w:ind w:firstLine="480" w:firstLineChars="200"/>
        <w:rPr>
          <w:sz w:val="24"/>
          <w:szCs w:val="24"/>
        </w:rPr>
      </w:pPr>
      <w:r>
        <w:rPr>
          <w:sz w:val="24"/>
          <w:szCs w:val="24"/>
        </w:rPr>
        <w:t>（1）比选申请人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14:paraId="4229A809">
      <w:pPr>
        <w:spacing w:line="360" w:lineRule="auto"/>
        <w:ind w:firstLine="480" w:firstLineChars="200"/>
        <w:rPr>
          <w:sz w:val="24"/>
          <w:szCs w:val="24"/>
        </w:rPr>
      </w:pPr>
      <w:r>
        <w:rPr>
          <w:sz w:val="24"/>
          <w:szCs w:val="24"/>
        </w:rPr>
        <w:t>（2）法律法规强制性要求的其他许可或认证资格：</w:t>
      </w:r>
      <w:r>
        <w:rPr>
          <w:color w:val="FF0000"/>
          <w:sz w:val="24"/>
          <w:szCs w:val="24"/>
          <w:u w:val="single"/>
        </w:rPr>
        <w:t xml:space="preserve">  无   </w:t>
      </w:r>
    </w:p>
    <w:p w14:paraId="53B1192A">
      <w:pPr>
        <w:spacing w:line="360" w:lineRule="auto"/>
        <w:ind w:firstLine="480" w:firstLineChars="200"/>
        <w:rPr>
          <w:sz w:val="24"/>
          <w:szCs w:val="24"/>
        </w:rPr>
      </w:pPr>
      <w:r>
        <w:rPr>
          <w:sz w:val="24"/>
          <w:szCs w:val="24"/>
        </w:rPr>
        <w:t>7、本项目</w:t>
      </w:r>
      <w:r>
        <w:rPr>
          <w:rFonts w:hint="eastAsia"/>
          <w:sz w:val="24"/>
          <w:szCs w:val="24"/>
          <w:highlight w:val="yellow"/>
        </w:rPr>
        <w:t>接受/</w:t>
      </w:r>
      <w:r>
        <w:rPr>
          <w:sz w:val="24"/>
          <w:szCs w:val="24"/>
          <w:highlight w:val="yellow"/>
        </w:rPr>
        <w:t>不接受</w:t>
      </w:r>
      <w:r>
        <w:rPr>
          <w:sz w:val="24"/>
          <w:szCs w:val="24"/>
        </w:rPr>
        <w:t>联合体</w:t>
      </w:r>
      <w:r>
        <w:rPr>
          <w:rFonts w:hint="eastAsia"/>
          <w:sz w:val="24"/>
          <w:szCs w:val="24"/>
        </w:rPr>
        <w:t>参加比选</w:t>
      </w:r>
      <w:r>
        <w:rPr>
          <w:sz w:val="24"/>
          <w:szCs w:val="24"/>
        </w:rPr>
        <w:t>。</w:t>
      </w:r>
    </w:p>
    <w:p w14:paraId="0B499845">
      <w:pPr>
        <w:pStyle w:val="3"/>
        <w:keepNext w:val="0"/>
        <w:keepLines w:val="0"/>
        <w:spacing w:before="0" w:after="0" w:line="360" w:lineRule="auto"/>
        <w:ind w:firstLine="241" w:firstLineChars="100"/>
        <w:rPr>
          <w:rFonts w:ascii="Times New Roman" w:hAnsi="Times New Roman" w:eastAsia="宋体"/>
          <w:sz w:val="24"/>
          <w:szCs w:val="24"/>
        </w:rPr>
      </w:pPr>
      <w:bookmarkStart w:id="45" w:name="_Toc208748844"/>
      <w:bookmarkStart w:id="46" w:name="_Toc19852"/>
      <w:bookmarkStart w:id="47" w:name="_Toc87972962"/>
      <w:bookmarkStart w:id="48" w:name="_Toc4329"/>
      <w:r>
        <w:rPr>
          <w:rFonts w:ascii="Times New Roman" w:hAnsi="Times New Roman" w:eastAsia="宋体"/>
          <w:sz w:val="24"/>
          <w:szCs w:val="24"/>
        </w:rPr>
        <w:t>三、比选文件的获取</w:t>
      </w:r>
      <w:bookmarkEnd w:id="40"/>
      <w:bookmarkEnd w:id="41"/>
      <w:bookmarkEnd w:id="42"/>
      <w:bookmarkEnd w:id="43"/>
      <w:bookmarkEnd w:id="44"/>
      <w:bookmarkEnd w:id="45"/>
      <w:bookmarkEnd w:id="46"/>
      <w:bookmarkEnd w:id="47"/>
      <w:bookmarkEnd w:id="48"/>
      <w:bookmarkStart w:id="49" w:name="_Toc18488"/>
      <w:bookmarkStart w:id="50" w:name="_Toc469924940"/>
      <w:bookmarkStart w:id="51" w:name="_Toc469929147"/>
      <w:bookmarkStart w:id="52" w:name="_Toc471483579"/>
    </w:p>
    <w:p w14:paraId="7C22F6D7">
      <w:pPr>
        <w:spacing w:after="50" w:line="420" w:lineRule="exact"/>
        <w:ind w:firstLine="480" w:firstLineChars="200"/>
        <w:rPr>
          <w:sz w:val="24"/>
        </w:rPr>
      </w:pPr>
      <w:bookmarkStart w:id="53" w:name="OLE_LINK7"/>
      <w:bookmarkStart w:id="54" w:name="_Toc87972963"/>
      <w:bookmarkStart w:id="55" w:name="_Toc16747"/>
      <w:bookmarkStart w:id="56" w:name="_Toc8525"/>
      <w:r>
        <w:rPr>
          <w:color w:val="000000"/>
          <w:sz w:val="24"/>
          <w:szCs w:val="24"/>
        </w:rPr>
        <w:t>比选文件</w:t>
      </w:r>
      <w:r>
        <w:rPr>
          <w:sz w:val="24"/>
          <w:szCs w:val="24"/>
        </w:rPr>
        <w:t>自</w:t>
      </w:r>
      <w:r>
        <w:rPr>
          <w:color w:val="FF0000"/>
          <w:sz w:val="24"/>
          <w:szCs w:val="24"/>
          <w:u w:val="single"/>
        </w:rPr>
        <w:t xml:space="preserve">      </w:t>
      </w:r>
      <w:r>
        <w:rPr>
          <w:color w:val="FF0000"/>
          <w:sz w:val="24"/>
          <w:szCs w:val="24"/>
        </w:rPr>
        <w:t>年</w:t>
      </w:r>
      <w:r>
        <w:rPr>
          <w:color w:val="FF0000"/>
          <w:sz w:val="24"/>
          <w:szCs w:val="24"/>
          <w:u w:val="single"/>
        </w:rPr>
        <w:t xml:space="preserve">    </w:t>
      </w:r>
      <w:r>
        <w:rPr>
          <w:color w:val="FF0000"/>
          <w:sz w:val="24"/>
          <w:szCs w:val="24"/>
        </w:rPr>
        <w:t>月</w:t>
      </w:r>
      <w:r>
        <w:rPr>
          <w:color w:val="FF0000"/>
          <w:sz w:val="24"/>
          <w:szCs w:val="24"/>
          <w:u w:val="single"/>
        </w:rPr>
        <w:t xml:space="preserve">    </w:t>
      </w:r>
      <w:r>
        <w:rPr>
          <w:color w:val="FF0000"/>
          <w:sz w:val="24"/>
          <w:szCs w:val="24"/>
        </w:rPr>
        <w:t>日至</w:t>
      </w:r>
      <w:r>
        <w:rPr>
          <w:color w:val="FF0000"/>
          <w:sz w:val="24"/>
          <w:szCs w:val="24"/>
          <w:u w:val="single"/>
        </w:rPr>
        <w:t xml:space="preserve">     </w:t>
      </w:r>
      <w:r>
        <w:rPr>
          <w:color w:val="FF0000"/>
          <w:sz w:val="24"/>
          <w:szCs w:val="24"/>
        </w:rPr>
        <w:t>年</w:t>
      </w:r>
      <w:r>
        <w:rPr>
          <w:color w:val="FF0000"/>
          <w:sz w:val="24"/>
          <w:szCs w:val="24"/>
          <w:u w:val="single"/>
        </w:rPr>
        <w:t xml:space="preserve">     </w:t>
      </w:r>
      <w:r>
        <w:rPr>
          <w:color w:val="FF0000"/>
          <w:sz w:val="24"/>
          <w:szCs w:val="24"/>
        </w:rPr>
        <w:t>月</w:t>
      </w:r>
      <w:r>
        <w:rPr>
          <w:color w:val="FF0000"/>
          <w:sz w:val="24"/>
          <w:szCs w:val="24"/>
          <w:u w:val="single"/>
        </w:rPr>
        <w:t xml:space="preserve">     </w:t>
      </w:r>
      <w:r>
        <w:rPr>
          <w:color w:val="FF0000"/>
          <w:sz w:val="24"/>
          <w:szCs w:val="24"/>
        </w:rPr>
        <w:t>日</w:t>
      </w:r>
      <w:bookmarkStart w:id="57" w:name="OLE_LINK13"/>
      <w:bookmarkStart w:id="58" w:name="OLE_LINK16"/>
      <w:r>
        <w:rPr>
          <w:color w:val="FF0000"/>
          <w:sz w:val="24"/>
          <w:szCs w:val="24"/>
        </w:rPr>
        <w:t>上午9:00-12:00；下午14：30—18：00（北京时间，法定节假日除外）</w:t>
      </w:r>
      <w:bookmarkEnd w:id="57"/>
      <w:bookmarkEnd w:id="58"/>
      <w:r>
        <w:rPr>
          <w:sz w:val="24"/>
          <w:szCs w:val="24"/>
        </w:rPr>
        <w:t>在</w:t>
      </w:r>
      <w:r>
        <w:rPr>
          <w:sz w:val="24"/>
          <w:szCs w:val="24"/>
          <w:u w:val="single"/>
        </w:rPr>
        <w:t xml:space="preserve"> </w:t>
      </w:r>
      <w:r>
        <w:rPr>
          <w:rFonts w:hint="eastAsia"/>
          <w:color w:val="FF0000"/>
          <w:sz w:val="24"/>
          <w:szCs w:val="24"/>
          <w:u w:val="single"/>
          <w:lang w:val="en-US" w:eastAsia="zh-CN"/>
        </w:rPr>
        <w:t>四川省南充市阆中市文旅大道1号南充文化旅游职业学院计划财务处二办公室</w:t>
      </w:r>
      <w:r>
        <w:rPr>
          <w:sz w:val="24"/>
          <w:szCs w:val="24"/>
        </w:rPr>
        <w:t>（地址）获取。</w:t>
      </w:r>
    </w:p>
    <w:bookmarkEnd w:id="53"/>
    <w:p w14:paraId="7B0CB2F2">
      <w:pPr>
        <w:pStyle w:val="3"/>
        <w:keepNext w:val="0"/>
        <w:keepLines w:val="0"/>
        <w:spacing w:before="0" w:after="0" w:line="360" w:lineRule="auto"/>
        <w:ind w:firstLine="241" w:firstLineChars="100"/>
        <w:rPr>
          <w:rFonts w:ascii="Times New Roman" w:hAnsi="Times New Roman" w:eastAsia="宋体"/>
          <w:sz w:val="24"/>
          <w:szCs w:val="24"/>
        </w:rPr>
      </w:pPr>
      <w:bookmarkStart w:id="59" w:name="_Toc208748845"/>
      <w:bookmarkStart w:id="60" w:name="_Toc24535"/>
      <w:r>
        <w:rPr>
          <w:rFonts w:ascii="Times New Roman" w:hAnsi="Times New Roman" w:eastAsia="宋体"/>
          <w:sz w:val="24"/>
          <w:szCs w:val="24"/>
        </w:rPr>
        <w:t>四、比选申请文件的递交</w:t>
      </w:r>
      <w:bookmarkEnd w:id="49"/>
      <w:bookmarkEnd w:id="50"/>
      <w:bookmarkEnd w:id="51"/>
      <w:bookmarkEnd w:id="52"/>
      <w:bookmarkEnd w:id="54"/>
      <w:bookmarkEnd w:id="59"/>
      <w:bookmarkEnd w:id="60"/>
    </w:p>
    <w:bookmarkEnd w:id="55"/>
    <w:bookmarkEnd w:id="56"/>
    <w:p w14:paraId="76C703C3">
      <w:pPr>
        <w:spacing w:line="360" w:lineRule="auto"/>
        <w:ind w:firstLine="480" w:firstLineChars="200"/>
        <w:rPr>
          <w:bCs/>
          <w:sz w:val="24"/>
          <w:szCs w:val="24"/>
        </w:rPr>
      </w:pPr>
      <w:bookmarkStart w:id="61" w:name="OLE_LINK4"/>
      <w:r>
        <w:rPr>
          <w:sz w:val="24"/>
          <w:szCs w:val="24"/>
        </w:rPr>
        <w:t>1.比选申请文件递交时间：</w:t>
      </w:r>
      <w:r>
        <w:rPr>
          <w:bCs/>
          <w:color w:val="FF0000"/>
          <w:sz w:val="24"/>
          <w:szCs w:val="24"/>
        </w:rPr>
        <w:t xml:space="preserve"> </w:t>
      </w:r>
      <w:r>
        <w:rPr>
          <w:bCs/>
          <w:color w:val="FF0000"/>
          <w:sz w:val="24"/>
          <w:szCs w:val="24"/>
          <w:u w:val="single"/>
        </w:rPr>
        <w:t xml:space="preserve">    </w:t>
      </w:r>
      <w:r>
        <w:rPr>
          <w:bCs/>
          <w:sz w:val="24"/>
          <w:szCs w:val="24"/>
        </w:rPr>
        <w:t>年</w:t>
      </w:r>
      <w:r>
        <w:rPr>
          <w:bCs/>
          <w:color w:val="FF0000"/>
          <w:sz w:val="24"/>
          <w:szCs w:val="24"/>
        </w:rPr>
        <w:t xml:space="preserve"> </w:t>
      </w:r>
      <w:r>
        <w:rPr>
          <w:bCs/>
          <w:color w:val="FF0000"/>
          <w:sz w:val="24"/>
          <w:szCs w:val="24"/>
          <w:u w:val="single"/>
        </w:rPr>
        <w:t xml:space="preserve">   </w:t>
      </w:r>
      <w:r>
        <w:rPr>
          <w:bCs/>
          <w:sz w:val="24"/>
          <w:szCs w:val="24"/>
        </w:rPr>
        <w:t>月</w:t>
      </w:r>
      <w:r>
        <w:rPr>
          <w:bCs/>
          <w:color w:val="FF0000"/>
          <w:sz w:val="24"/>
          <w:szCs w:val="24"/>
          <w:u w:val="single"/>
        </w:rPr>
        <w:t xml:space="preserve">   </w:t>
      </w:r>
      <w:r>
        <w:rPr>
          <w:bCs/>
          <w:sz w:val="24"/>
          <w:szCs w:val="24"/>
        </w:rPr>
        <w:t>日</w:t>
      </w:r>
      <w:r>
        <w:rPr>
          <w:bCs/>
          <w:color w:val="FF0000"/>
          <w:sz w:val="24"/>
          <w:szCs w:val="24"/>
          <w:u w:val="single"/>
        </w:rPr>
        <w:t xml:space="preserve">   </w:t>
      </w:r>
      <w:r>
        <w:rPr>
          <w:bCs/>
          <w:sz w:val="24"/>
          <w:szCs w:val="24"/>
        </w:rPr>
        <w:t>时</w:t>
      </w:r>
      <w:r>
        <w:rPr>
          <w:bCs/>
          <w:color w:val="FF0000"/>
          <w:sz w:val="24"/>
          <w:szCs w:val="24"/>
          <w:u w:val="single"/>
        </w:rPr>
        <w:t xml:space="preserve">   </w:t>
      </w:r>
      <w:r>
        <w:rPr>
          <w:bCs/>
          <w:sz w:val="24"/>
          <w:szCs w:val="24"/>
        </w:rPr>
        <w:t>分至</w:t>
      </w:r>
      <w:r>
        <w:rPr>
          <w:bCs/>
          <w:color w:val="FF0000"/>
          <w:sz w:val="24"/>
          <w:szCs w:val="24"/>
          <w:u w:val="single"/>
        </w:rPr>
        <w:t xml:space="preserve">   </w:t>
      </w:r>
      <w:r>
        <w:rPr>
          <w:bCs/>
          <w:sz w:val="24"/>
          <w:szCs w:val="24"/>
        </w:rPr>
        <w:t>时</w:t>
      </w:r>
      <w:r>
        <w:rPr>
          <w:bCs/>
          <w:color w:val="FF0000"/>
          <w:sz w:val="24"/>
          <w:szCs w:val="24"/>
          <w:u w:val="single"/>
        </w:rPr>
        <w:t xml:space="preserve">   </w:t>
      </w:r>
      <w:r>
        <w:rPr>
          <w:bCs/>
          <w:sz w:val="24"/>
          <w:szCs w:val="24"/>
        </w:rPr>
        <w:t>分（北京时间）</w:t>
      </w:r>
    </w:p>
    <w:p w14:paraId="76D95236">
      <w:pPr>
        <w:spacing w:line="360" w:lineRule="auto"/>
        <w:ind w:firstLine="480" w:firstLineChars="200"/>
        <w:rPr>
          <w:sz w:val="24"/>
          <w:szCs w:val="24"/>
        </w:rPr>
      </w:pPr>
      <w:r>
        <w:rPr>
          <w:bCs/>
          <w:sz w:val="24"/>
          <w:szCs w:val="24"/>
        </w:rPr>
        <w:t>2.</w:t>
      </w:r>
      <w:r>
        <w:rPr>
          <w:sz w:val="24"/>
          <w:szCs w:val="24"/>
        </w:rPr>
        <w:t>递交地点:</w:t>
      </w:r>
      <w:bookmarkStart w:id="62" w:name="OLE_LINK1"/>
      <w:r>
        <w:rPr>
          <w:sz w:val="24"/>
          <w:szCs w:val="24"/>
        </w:rPr>
        <w:t>成都市新都区新都大道8号</w:t>
      </w:r>
      <w:r>
        <w:rPr>
          <w:rFonts w:hint="eastAsia"/>
          <w:sz w:val="24"/>
          <w:szCs w:val="24"/>
          <w:lang w:eastAsia="zh-CN"/>
        </w:rPr>
        <w:t>南充文化旅游职业学院</w:t>
      </w:r>
      <w:r>
        <w:rPr>
          <w:color w:val="FF0000"/>
          <w:sz w:val="24"/>
          <w:szCs w:val="24"/>
          <w:u w:val="single"/>
        </w:rPr>
        <w:t xml:space="preserve">       </w:t>
      </w:r>
      <w:r>
        <w:rPr>
          <w:color w:val="FF0000"/>
          <w:sz w:val="24"/>
          <w:szCs w:val="24"/>
        </w:rPr>
        <w:t>室</w:t>
      </w:r>
      <w:bookmarkEnd w:id="62"/>
      <w:r>
        <w:rPr>
          <w:sz w:val="24"/>
          <w:szCs w:val="24"/>
        </w:rPr>
        <w:t>。</w:t>
      </w:r>
    </w:p>
    <w:p w14:paraId="78192FF6">
      <w:pPr>
        <w:spacing w:line="360" w:lineRule="auto"/>
        <w:ind w:firstLine="480" w:firstLineChars="200"/>
        <w:rPr>
          <w:sz w:val="24"/>
          <w:szCs w:val="24"/>
        </w:rPr>
      </w:pPr>
      <w:r>
        <w:rPr>
          <w:sz w:val="24"/>
          <w:szCs w:val="24"/>
        </w:rPr>
        <w:t>3.</w:t>
      </w:r>
      <w:r>
        <w:t>其他要求：</w:t>
      </w:r>
      <w:r>
        <w:rPr>
          <w:color w:val="FF0000"/>
        </w:rPr>
        <w:t>不接受邮寄方式递交。</w:t>
      </w:r>
      <w:r>
        <w:rPr>
          <w:sz w:val="24"/>
          <w:szCs w:val="24"/>
        </w:rPr>
        <w:t>逾期送达的或者未送达指定地点的</w:t>
      </w:r>
      <w:r>
        <w:t>报价文件</w:t>
      </w:r>
      <w:r>
        <w:rPr>
          <w:sz w:val="24"/>
          <w:szCs w:val="24"/>
        </w:rPr>
        <w:t>，</w:t>
      </w:r>
      <w:r>
        <w:t>采购人将拒收</w:t>
      </w:r>
      <w:r>
        <w:rPr>
          <w:sz w:val="24"/>
          <w:szCs w:val="24"/>
        </w:rPr>
        <w:t>。</w:t>
      </w:r>
    </w:p>
    <w:p w14:paraId="458774D8">
      <w:pPr>
        <w:spacing w:line="360" w:lineRule="auto"/>
        <w:ind w:firstLine="480" w:firstLineChars="200"/>
        <w:rPr>
          <w:sz w:val="24"/>
          <w:szCs w:val="24"/>
        </w:rPr>
      </w:pPr>
      <w:r>
        <w:rPr>
          <w:sz w:val="24"/>
          <w:szCs w:val="24"/>
        </w:rPr>
        <w:t>4.</w:t>
      </w:r>
      <w:r>
        <w:rPr>
          <w:bCs/>
          <w:sz w:val="24"/>
          <w:szCs w:val="24"/>
        </w:rPr>
        <w:t>比选时间：</w:t>
      </w:r>
      <w:r>
        <w:rPr>
          <w:bCs/>
          <w:color w:val="FF0000"/>
          <w:sz w:val="24"/>
          <w:szCs w:val="24"/>
          <w:u w:val="single"/>
        </w:rPr>
        <w:t xml:space="preserve">     </w:t>
      </w:r>
      <w:r>
        <w:rPr>
          <w:bCs/>
          <w:color w:val="FF0000"/>
          <w:sz w:val="24"/>
          <w:szCs w:val="24"/>
        </w:rPr>
        <w:t>年</w:t>
      </w:r>
      <w:r>
        <w:rPr>
          <w:bCs/>
          <w:color w:val="FF0000"/>
          <w:sz w:val="24"/>
          <w:szCs w:val="24"/>
          <w:u w:val="single"/>
        </w:rPr>
        <w:t xml:space="preserve">     </w:t>
      </w:r>
      <w:r>
        <w:rPr>
          <w:bCs/>
          <w:color w:val="FF0000"/>
          <w:sz w:val="24"/>
          <w:szCs w:val="24"/>
        </w:rPr>
        <w:t>月</w:t>
      </w:r>
      <w:r>
        <w:rPr>
          <w:bCs/>
          <w:color w:val="FF0000"/>
          <w:sz w:val="24"/>
          <w:szCs w:val="24"/>
          <w:u w:val="single"/>
        </w:rPr>
        <w:t xml:space="preserve">     </w:t>
      </w:r>
      <w:r>
        <w:rPr>
          <w:bCs/>
          <w:color w:val="FF0000"/>
          <w:sz w:val="24"/>
          <w:szCs w:val="24"/>
        </w:rPr>
        <w:t>日</w:t>
      </w:r>
      <w:r>
        <w:rPr>
          <w:bCs/>
          <w:color w:val="FF0000"/>
          <w:sz w:val="24"/>
          <w:szCs w:val="24"/>
          <w:u w:val="single"/>
        </w:rPr>
        <w:t xml:space="preserve">     </w:t>
      </w:r>
      <w:r>
        <w:rPr>
          <w:bCs/>
          <w:color w:val="FF0000"/>
          <w:sz w:val="24"/>
          <w:szCs w:val="24"/>
        </w:rPr>
        <w:t>时</w:t>
      </w:r>
      <w:r>
        <w:rPr>
          <w:bCs/>
          <w:color w:val="FF0000"/>
          <w:sz w:val="24"/>
          <w:szCs w:val="24"/>
          <w:u w:val="single"/>
        </w:rPr>
        <w:t xml:space="preserve">    </w:t>
      </w:r>
      <w:r>
        <w:rPr>
          <w:bCs/>
          <w:color w:val="FF0000"/>
          <w:sz w:val="24"/>
          <w:szCs w:val="24"/>
        </w:rPr>
        <w:t>分</w:t>
      </w:r>
      <w:r>
        <w:rPr>
          <w:bCs/>
          <w:sz w:val="24"/>
          <w:szCs w:val="24"/>
        </w:rPr>
        <w:t>（北京时间）</w:t>
      </w:r>
      <w:r>
        <w:rPr>
          <w:sz w:val="24"/>
          <w:szCs w:val="24"/>
        </w:rPr>
        <w:t>。</w:t>
      </w:r>
    </w:p>
    <w:bookmarkEnd w:id="61"/>
    <w:p w14:paraId="7DA8AA87">
      <w:pPr>
        <w:spacing w:line="360" w:lineRule="auto"/>
        <w:ind w:firstLine="480" w:firstLineChars="200"/>
        <w:rPr>
          <w:sz w:val="24"/>
          <w:szCs w:val="24"/>
        </w:rPr>
      </w:pPr>
      <w:r>
        <w:rPr>
          <w:sz w:val="24"/>
          <w:szCs w:val="24"/>
        </w:rPr>
        <w:t>5.比选地点：</w:t>
      </w:r>
      <w:r>
        <w:rPr>
          <w:rFonts w:hint="eastAsia"/>
          <w:sz w:val="24"/>
          <w:szCs w:val="24"/>
        </w:rPr>
        <w:t>四川省南充市阆中市文旅大道1号</w:t>
      </w:r>
      <w:r>
        <w:rPr>
          <w:rFonts w:hint="eastAsia"/>
          <w:sz w:val="24"/>
          <w:szCs w:val="24"/>
          <w:lang w:eastAsia="zh-CN"/>
        </w:rPr>
        <w:t>南充文化旅游职业学院</w:t>
      </w:r>
      <w:r>
        <w:rPr>
          <w:color w:val="FF0000"/>
          <w:sz w:val="24"/>
          <w:szCs w:val="24"/>
          <w:u w:val="single"/>
        </w:rPr>
        <w:t xml:space="preserve">       </w:t>
      </w:r>
      <w:r>
        <w:rPr>
          <w:color w:val="FF0000"/>
          <w:sz w:val="24"/>
          <w:szCs w:val="24"/>
        </w:rPr>
        <w:t>室</w:t>
      </w:r>
      <w:r>
        <w:rPr>
          <w:sz w:val="24"/>
          <w:szCs w:val="24"/>
        </w:rPr>
        <w:t>。</w:t>
      </w:r>
    </w:p>
    <w:p w14:paraId="188733AF">
      <w:pPr>
        <w:pStyle w:val="3"/>
        <w:keepNext w:val="0"/>
        <w:keepLines w:val="0"/>
        <w:spacing w:before="0" w:after="0" w:line="360" w:lineRule="auto"/>
        <w:ind w:firstLine="241" w:firstLineChars="100"/>
        <w:rPr>
          <w:rFonts w:ascii="Times New Roman" w:hAnsi="Times New Roman" w:eastAsia="宋体"/>
          <w:sz w:val="24"/>
          <w:szCs w:val="24"/>
        </w:rPr>
      </w:pPr>
      <w:bookmarkStart w:id="63" w:name="_Toc5632"/>
      <w:bookmarkStart w:id="64" w:name="_Toc471483581"/>
      <w:bookmarkStart w:id="65" w:name="_Toc469929149"/>
      <w:bookmarkStart w:id="66" w:name="_Toc208748847"/>
      <w:bookmarkStart w:id="67" w:name="_Toc18680"/>
      <w:bookmarkStart w:id="68" w:name="_Toc29397"/>
      <w:bookmarkStart w:id="69" w:name="_Toc87972965"/>
      <w:bookmarkStart w:id="70" w:name="_Toc28705"/>
      <w:bookmarkStart w:id="71" w:name="_Toc469924942"/>
      <w:r>
        <w:rPr>
          <w:rFonts w:ascii="Times New Roman" w:hAnsi="Times New Roman" w:eastAsia="宋体"/>
          <w:sz w:val="24"/>
          <w:szCs w:val="24"/>
        </w:rPr>
        <w:t>五、联系方式</w:t>
      </w:r>
      <w:bookmarkEnd w:id="63"/>
      <w:bookmarkEnd w:id="64"/>
      <w:bookmarkEnd w:id="65"/>
      <w:bookmarkEnd w:id="66"/>
      <w:bookmarkEnd w:id="67"/>
      <w:bookmarkEnd w:id="68"/>
      <w:bookmarkEnd w:id="69"/>
      <w:bookmarkEnd w:id="70"/>
      <w:bookmarkEnd w:id="71"/>
    </w:p>
    <w:p w14:paraId="37EC237D">
      <w:pPr>
        <w:spacing w:line="360" w:lineRule="auto"/>
        <w:ind w:firstLine="482" w:firstLineChars="200"/>
        <w:rPr>
          <w:rFonts w:hint="eastAsia" w:eastAsia="宋体"/>
          <w:b/>
          <w:sz w:val="24"/>
          <w:szCs w:val="32"/>
          <w:lang w:eastAsia="zh-CN"/>
        </w:rPr>
      </w:pPr>
      <w:r>
        <w:rPr>
          <w:b/>
          <w:sz w:val="24"/>
          <w:szCs w:val="24"/>
        </w:rPr>
        <w:t>采购人：</w:t>
      </w:r>
      <w:r>
        <w:rPr>
          <w:rFonts w:hint="eastAsia"/>
          <w:b/>
          <w:sz w:val="24"/>
          <w:szCs w:val="32"/>
          <w:lang w:eastAsia="zh-CN"/>
        </w:rPr>
        <w:t>南充文化旅游职业学院</w:t>
      </w:r>
    </w:p>
    <w:p w14:paraId="26233489">
      <w:pPr>
        <w:spacing w:line="360" w:lineRule="auto"/>
        <w:ind w:firstLine="480" w:firstLineChars="200"/>
        <w:rPr>
          <w:sz w:val="24"/>
          <w:szCs w:val="24"/>
        </w:rPr>
      </w:pPr>
      <w:r>
        <w:rPr>
          <w:sz w:val="24"/>
          <w:szCs w:val="24"/>
        </w:rPr>
        <w:t>通讯地址：</w:t>
      </w:r>
      <w:r>
        <w:rPr>
          <w:rFonts w:hint="eastAsia"/>
          <w:color w:val="FF0000"/>
          <w:sz w:val="24"/>
          <w:szCs w:val="24"/>
          <w:u w:val="single"/>
          <w:lang w:val="en-US" w:eastAsia="zh-CN"/>
        </w:rPr>
        <w:t>四川省南充市阆中市文旅大道1号</w:t>
      </w:r>
    </w:p>
    <w:p w14:paraId="072CF9E7">
      <w:pPr>
        <w:spacing w:line="360" w:lineRule="auto"/>
        <w:ind w:firstLine="480" w:firstLineChars="200"/>
        <w:rPr>
          <w:sz w:val="24"/>
          <w:szCs w:val="24"/>
        </w:rPr>
      </w:pPr>
      <w:r>
        <w:rPr>
          <w:sz w:val="24"/>
          <w:szCs w:val="24"/>
        </w:rPr>
        <w:t>联 系 人：</w:t>
      </w:r>
      <w:r>
        <w:rPr>
          <w:color w:val="FF0000"/>
          <w:sz w:val="24"/>
          <w:szCs w:val="24"/>
          <w:u w:val="single"/>
        </w:rPr>
        <w:t xml:space="preserve">                     </w:t>
      </w:r>
    </w:p>
    <w:p w14:paraId="14F8D7B6">
      <w:pPr>
        <w:spacing w:line="360" w:lineRule="auto"/>
        <w:ind w:firstLine="480" w:firstLineChars="200"/>
        <w:rPr>
          <w:rFonts w:eastAsiaTheme="minorEastAsia"/>
          <w:bCs/>
          <w:sz w:val="36"/>
        </w:rPr>
      </w:pPr>
      <w:r>
        <w:rPr>
          <w:sz w:val="24"/>
          <w:szCs w:val="24"/>
        </w:rPr>
        <w:t>联系电话：</w:t>
      </w:r>
      <w:r>
        <w:rPr>
          <w:color w:val="FF0000"/>
          <w:sz w:val="24"/>
          <w:szCs w:val="24"/>
          <w:u w:val="single"/>
        </w:rPr>
        <w:t xml:space="preserve">                    </w:t>
      </w:r>
      <w:bookmarkEnd w:id="7"/>
      <w:r>
        <w:rPr>
          <w:rFonts w:eastAsiaTheme="minorEastAsia"/>
          <w:bCs/>
          <w:sz w:val="36"/>
        </w:rPr>
        <w:br w:type="page"/>
      </w:r>
    </w:p>
    <w:p w14:paraId="487A8618">
      <w:pPr>
        <w:pStyle w:val="2"/>
        <w:spacing w:before="120" w:beforeLines="50" w:after="0" w:line="360" w:lineRule="auto"/>
        <w:jc w:val="center"/>
        <w:rPr>
          <w:rFonts w:eastAsiaTheme="minorEastAsia"/>
          <w:bCs/>
          <w:sz w:val="36"/>
        </w:rPr>
      </w:pPr>
      <w:bookmarkStart w:id="72" w:name="_Toc208748848"/>
      <w:bookmarkStart w:id="73" w:name="_Toc12613"/>
      <w:r>
        <w:rPr>
          <w:rFonts w:eastAsiaTheme="minorEastAsia"/>
          <w:bCs/>
          <w:sz w:val="36"/>
        </w:rPr>
        <w:t>第二章 比选须知</w:t>
      </w:r>
      <w:bookmarkEnd w:id="8"/>
      <w:bookmarkEnd w:id="9"/>
      <w:bookmarkEnd w:id="10"/>
      <w:bookmarkEnd w:id="11"/>
      <w:bookmarkEnd w:id="12"/>
      <w:bookmarkEnd w:id="72"/>
      <w:bookmarkEnd w:id="73"/>
      <w:bookmarkStart w:id="74" w:name="_Toc184274915"/>
      <w:bookmarkStart w:id="75" w:name="_Toc184283909"/>
    </w:p>
    <w:p w14:paraId="0D5510FD">
      <w:pPr>
        <w:pStyle w:val="3"/>
        <w:spacing w:before="120" w:beforeLines="50" w:after="0" w:line="360" w:lineRule="auto"/>
        <w:jc w:val="center"/>
        <w:rPr>
          <w:rFonts w:ascii="Times New Roman" w:hAnsi="Times New Roman" w:eastAsia="宋体"/>
          <w:sz w:val="32"/>
          <w:szCs w:val="32"/>
        </w:rPr>
      </w:pPr>
      <w:bookmarkStart w:id="76" w:name="_Toc213397010"/>
      <w:bookmarkStart w:id="77" w:name="_Toc217446032"/>
      <w:bookmarkStart w:id="78" w:name="_Toc213396946"/>
      <w:bookmarkStart w:id="79" w:name="_Toc213396760"/>
      <w:bookmarkStart w:id="80" w:name="_Toc213496268"/>
      <w:bookmarkStart w:id="81" w:name="_Toc23805"/>
      <w:bookmarkStart w:id="82" w:name="_Toc189727030"/>
      <w:r>
        <w:rPr>
          <w:rFonts w:ascii="Times New Roman" w:hAnsi="Times New Roman" w:eastAsia="宋体"/>
          <w:sz w:val="32"/>
          <w:szCs w:val="32"/>
        </w:rPr>
        <w:t>一、比选须知前附表</w:t>
      </w:r>
      <w:bookmarkEnd w:id="74"/>
      <w:bookmarkEnd w:id="75"/>
      <w:bookmarkEnd w:id="76"/>
      <w:bookmarkEnd w:id="77"/>
      <w:bookmarkEnd w:id="78"/>
      <w:bookmarkEnd w:id="79"/>
      <w:bookmarkEnd w:id="80"/>
      <w:bookmarkEnd w:id="81"/>
      <w:bookmarkEnd w:id="82"/>
    </w:p>
    <w:tbl>
      <w:tblPr>
        <w:tblStyle w:val="37"/>
        <w:tblW w:w="4998" w:type="pct"/>
        <w:jc w:val="cente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Layout w:type="autofit"/>
        <w:tblCellMar>
          <w:top w:w="0" w:type="dxa"/>
          <w:left w:w="0" w:type="dxa"/>
          <w:bottom w:w="0" w:type="dxa"/>
          <w:right w:w="0" w:type="dxa"/>
        </w:tblCellMar>
      </w:tblPr>
      <w:tblGrid>
        <w:gridCol w:w="545"/>
        <w:gridCol w:w="2109"/>
        <w:gridCol w:w="6204"/>
      </w:tblGrid>
      <w:tr w14:paraId="42C239EB">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3E796D4A">
            <w:pPr>
              <w:widowControl/>
              <w:autoSpaceDE w:val="0"/>
              <w:autoSpaceDN w:val="0"/>
              <w:adjustRightInd w:val="0"/>
              <w:spacing w:line="440" w:lineRule="exact"/>
              <w:jc w:val="center"/>
              <w:rPr>
                <w:rFonts w:eastAsiaTheme="minorEastAsia"/>
                <w:b/>
                <w:sz w:val="24"/>
                <w:szCs w:val="24"/>
              </w:rPr>
            </w:pPr>
            <w:r>
              <w:rPr>
                <w:rFonts w:eastAsiaTheme="minorEastAsia"/>
                <w:b/>
                <w:sz w:val="24"/>
                <w:szCs w:val="24"/>
              </w:rPr>
              <w:t>序号</w:t>
            </w:r>
          </w:p>
        </w:tc>
        <w:tc>
          <w:tcPr>
            <w:tcW w:w="1190" w:type="pct"/>
            <w:tcBorders>
              <w:tl2br w:val="nil"/>
              <w:tr2bl w:val="nil"/>
            </w:tcBorders>
            <w:vAlign w:val="center"/>
          </w:tcPr>
          <w:p w14:paraId="642D601A">
            <w:pPr>
              <w:widowControl/>
              <w:autoSpaceDE w:val="0"/>
              <w:autoSpaceDN w:val="0"/>
              <w:adjustRightInd w:val="0"/>
              <w:spacing w:line="440" w:lineRule="exact"/>
              <w:jc w:val="center"/>
              <w:rPr>
                <w:rFonts w:eastAsiaTheme="minorEastAsia"/>
                <w:b/>
                <w:sz w:val="24"/>
                <w:szCs w:val="24"/>
              </w:rPr>
            </w:pPr>
            <w:r>
              <w:rPr>
                <w:rFonts w:eastAsiaTheme="minorEastAsia"/>
                <w:b/>
                <w:sz w:val="24"/>
                <w:szCs w:val="24"/>
              </w:rPr>
              <w:t>条款名称</w:t>
            </w:r>
          </w:p>
        </w:tc>
        <w:tc>
          <w:tcPr>
            <w:tcW w:w="3501" w:type="pct"/>
            <w:tcBorders>
              <w:tl2br w:val="nil"/>
              <w:tr2bl w:val="nil"/>
            </w:tcBorders>
            <w:vAlign w:val="center"/>
          </w:tcPr>
          <w:p w14:paraId="2D72C632">
            <w:pPr>
              <w:widowControl/>
              <w:autoSpaceDE w:val="0"/>
              <w:autoSpaceDN w:val="0"/>
              <w:adjustRightInd w:val="0"/>
              <w:spacing w:line="440" w:lineRule="exact"/>
              <w:ind w:firstLine="482"/>
              <w:jc w:val="center"/>
              <w:rPr>
                <w:rFonts w:eastAsiaTheme="minorEastAsia"/>
                <w:b/>
                <w:sz w:val="24"/>
                <w:szCs w:val="24"/>
              </w:rPr>
            </w:pPr>
            <w:r>
              <w:rPr>
                <w:rFonts w:eastAsiaTheme="minorEastAsia"/>
                <w:b/>
                <w:sz w:val="24"/>
                <w:szCs w:val="24"/>
              </w:rPr>
              <w:t>说明和要求</w:t>
            </w:r>
          </w:p>
        </w:tc>
      </w:tr>
      <w:tr w14:paraId="78FA1C37">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4C148AB0">
            <w:pPr>
              <w:widowControl/>
              <w:autoSpaceDE w:val="0"/>
              <w:autoSpaceDN w:val="0"/>
              <w:adjustRightInd w:val="0"/>
              <w:spacing w:line="440" w:lineRule="exact"/>
              <w:jc w:val="center"/>
              <w:rPr>
                <w:rFonts w:eastAsiaTheme="minorEastAsia"/>
                <w:bCs/>
                <w:szCs w:val="21"/>
              </w:rPr>
            </w:pPr>
            <w:r>
              <w:rPr>
                <w:rFonts w:eastAsiaTheme="minorEastAsia"/>
                <w:bCs/>
                <w:szCs w:val="21"/>
              </w:rPr>
              <w:t>1</w:t>
            </w:r>
          </w:p>
        </w:tc>
        <w:tc>
          <w:tcPr>
            <w:tcW w:w="1190" w:type="pct"/>
            <w:tcBorders>
              <w:tl2br w:val="nil"/>
              <w:tr2bl w:val="nil"/>
            </w:tcBorders>
            <w:vAlign w:val="center"/>
          </w:tcPr>
          <w:p w14:paraId="36B6225F">
            <w:pPr>
              <w:widowControl/>
              <w:autoSpaceDE w:val="0"/>
              <w:autoSpaceDN w:val="0"/>
              <w:adjustRightInd w:val="0"/>
              <w:spacing w:line="440" w:lineRule="exact"/>
              <w:jc w:val="center"/>
              <w:rPr>
                <w:rFonts w:eastAsiaTheme="minorEastAsia"/>
                <w:bCs/>
                <w:szCs w:val="21"/>
              </w:rPr>
            </w:pPr>
            <w:r>
              <w:rPr>
                <w:rFonts w:eastAsiaTheme="minorEastAsia"/>
                <w:bCs/>
                <w:szCs w:val="21"/>
              </w:rPr>
              <w:t>比选人</w:t>
            </w:r>
          </w:p>
        </w:tc>
        <w:tc>
          <w:tcPr>
            <w:tcW w:w="3501" w:type="pct"/>
            <w:tcBorders>
              <w:tl2br w:val="nil"/>
              <w:tr2bl w:val="nil"/>
            </w:tcBorders>
            <w:vAlign w:val="center"/>
          </w:tcPr>
          <w:p w14:paraId="74ED7DD2">
            <w:pPr>
              <w:widowControl/>
              <w:autoSpaceDE w:val="0"/>
              <w:autoSpaceDN w:val="0"/>
              <w:adjustRightInd w:val="0"/>
              <w:spacing w:line="440" w:lineRule="exact"/>
              <w:jc w:val="left"/>
              <w:rPr>
                <w:rFonts w:hint="eastAsia" w:eastAsiaTheme="minorEastAsia"/>
                <w:bCs/>
                <w:szCs w:val="21"/>
                <w:lang w:eastAsia="zh-CN"/>
              </w:rPr>
            </w:pPr>
            <w:r>
              <w:rPr>
                <w:rFonts w:eastAsiaTheme="minorEastAsia"/>
                <w:bCs/>
                <w:szCs w:val="21"/>
              </w:rPr>
              <w:t>采购人：</w:t>
            </w:r>
            <w:r>
              <w:rPr>
                <w:rFonts w:hint="eastAsia" w:eastAsiaTheme="minorEastAsia"/>
                <w:bCs/>
                <w:szCs w:val="21"/>
                <w:lang w:eastAsia="zh-CN"/>
              </w:rPr>
              <w:t>南充文化旅游职业学院</w:t>
            </w:r>
          </w:p>
          <w:p w14:paraId="29636438">
            <w:pPr>
              <w:widowControl/>
              <w:autoSpaceDE w:val="0"/>
              <w:autoSpaceDN w:val="0"/>
              <w:adjustRightInd w:val="0"/>
              <w:spacing w:line="440" w:lineRule="exact"/>
              <w:jc w:val="left"/>
              <w:rPr>
                <w:rFonts w:eastAsiaTheme="minorEastAsia"/>
                <w:bCs/>
                <w:szCs w:val="21"/>
              </w:rPr>
            </w:pPr>
            <w:r>
              <w:rPr>
                <w:rFonts w:eastAsiaTheme="minorEastAsia"/>
                <w:bCs/>
                <w:szCs w:val="21"/>
              </w:rPr>
              <w:t>通讯地址：</w:t>
            </w:r>
            <w:r>
              <w:rPr>
                <w:rFonts w:hint="eastAsia"/>
                <w:color w:val="FF0000"/>
                <w:sz w:val="24"/>
                <w:szCs w:val="24"/>
                <w:u w:val="single"/>
                <w:lang w:val="en-US" w:eastAsia="zh-CN"/>
              </w:rPr>
              <w:t>四川省南充市阆中市文旅大道1号</w:t>
            </w:r>
          </w:p>
          <w:p w14:paraId="37C3C48F">
            <w:pPr>
              <w:widowControl/>
              <w:autoSpaceDE w:val="0"/>
              <w:autoSpaceDN w:val="0"/>
              <w:adjustRightInd w:val="0"/>
              <w:spacing w:line="440" w:lineRule="exact"/>
              <w:jc w:val="left"/>
              <w:rPr>
                <w:rFonts w:eastAsiaTheme="minorEastAsia"/>
                <w:bCs/>
                <w:szCs w:val="21"/>
              </w:rPr>
            </w:pPr>
            <w:bookmarkStart w:id="83" w:name="OLE_LINK3"/>
            <w:r>
              <w:rPr>
                <w:rFonts w:eastAsiaTheme="minorEastAsia"/>
                <w:bCs/>
                <w:szCs w:val="21"/>
              </w:rPr>
              <w:t>联 系 人：</w:t>
            </w:r>
            <w:r>
              <w:rPr>
                <w:rFonts w:eastAsiaTheme="minorEastAsia"/>
                <w:bCs/>
                <w:color w:val="FF0000"/>
                <w:szCs w:val="21"/>
                <w:u w:val="single"/>
              </w:rPr>
              <w:t xml:space="preserve">              </w:t>
            </w:r>
          </w:p>
          <w:p w14:paraId="34FC9821">
            <w:pPr>
              <w:widowControl/>
              <w:autoSpaceDE w:val="0"/>
              <w:autoSpaceDN w:val="0"/>
              <w:adjustRightInd w:val="0"/>
              <w:spacing w:line="440" w:lineRule="exact"/>
              <w:jc w:val="left"/>
              <w:rPr>
                <w:rFonts w:eastAsiaTheme="minorEastAsia"/>
                <w:bCs/>
                <w:szCs w:val="21"/>
              </w:rPr>
            </w:pPr>
            <w:r>
              <w:rPr>
                <w:rFonts w:eastAsiaTheme="minorEastAsia"/>
                <w:bCs/>
                <w:szCs w:val="21"/>
              </w:rPr>
              <w:t>联系电话：</w:t>
            </w:r>
            <w:r>
              <w:rPr>
                <w:rFonts w:eastAsiaTheme="minorEastAsia"/>
                <w:bCs/>
                <w:color w:val="FF0000"/>
                <w:szCs w:val="21"/>
                <w:u w:val="single"/>
              </w:rPr>
              <w:t xml:space="preserve">              </w:t>
            </w:r>
            <w:bookmarkEnd w:id="83"/>
          </w:p>
        </w:tc>
      </w:tr>
      <w:tr w14:paraId="006B03B7">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308" w:type="pct"/>
            <w:tcBorders>
              <w:tl2br w:val="nil"/>
              <w:tr2bl w:val="nil"/>
            </w:tcBorders>
            <w:vAlign w:val="center"/>
          </w:tcPr>
          <w:p w14:paraId="35F5FE90">
            <w:pPr>
              <w:widowControl/>
              <w:autoSpaceDE w:val="0"/>
              <w:autoSpaceDN w:val="0"/>
              <w:adjustRightInd w:val="0"/>
              <w:spacing w:line="440" w:lineRule="exact"/>
              <w:jc w:val="center"/>
              <w:rPr>
                <w:rFonts w:eastAsiaTheme="minorEastAsia"/>
                <w:bCs/>
                <w:szCs w:val="21"/>
              </w:rPr>
            </w:pPr>
            <w:r>
              <w:rPr>
                <w:rFonts w:eastAsiaTheme="minorEastAsia"/>
                <w:bCs/>
                <w:szCs w:val="21"/>
              </w:rPr>
              <w:t>2</w:t>
            </w:r>
          </w:p>
        </w:tc>
        <w:tc>
          <w:tcPr>
            <w:tcW w:w="1190" w:type="pct"/>
            <w:tcBorders>
              <w:tl2br w:val="nil"/>
              <w:tr2bl w:val="nil"/>
            </w:tcBorders>
            <w:vAlign w:val="center"/>
          </w:tcPr>
          <w:p w14:paraId="69340B16">
            <w:pPr>
              <w:widowControl/>
              <w:autoSpaceDE w:val="0"/>
              <w:autoSpaceDN w:val="0"/>
              <w:adjustRightInd w:val="0"/>
              <w:spacing w:line="440" w:lineRule="exact"/>
              <w:jc w:val="center"/>
              <w:rPr>
                <w:rFonts w:eastAsiaTheme="minorEastAsia"/>
                <w:bCs/>
                <w:szCs w:val="21"/>
              </w:rPr>
            </w:pPr>
            <w:r>
              <w:rPr>
                <w:rFonts w:eastAsiaTheme="minorEastAsia"/>
                <w:bCs/>
                <w:szCs w:val="21"/>
              </w:rPr>
              <w:t>项目名称</w:t>
            </w:r>
          </w:p>
        </w:tc>
        <w:tc>
          <w:tcPr>
            <w:tcW w:w="3501" w:type="pct"/>
            <w:tcBorders>
              <w:tl2br w:val="nil"/>
              <w:tr2bl w:val="nil"/>
            </w:tcBorders>
            <w:vAlign w:val="center"/>
          </w:tcPr>
          <w:p w14:paraId="66D97AB6">
            <w:pPr>
              <w:widowControl/>
              <w:autoSpaceDE w:val="0"/>
              <w:autoSpaceDN w:val="0"/>
              <w:adjustRightInd w:val="0"/>
              <w:spacing w:line="440" w:lineRule="exact"/>
              <w:jc w:val="left"/>
              <w:rPr>
                <w:rFonts w:eastAsiaTheme="minorEastAsia"/>
                <w:bCs/>
                <w:szCs w:val="21"/>
              </w:rPr>
            </w:pPr>
            <w:r>
              <w:rPr>
                <w:rFonts w:hint="eastAsia" w:eastAsiaTheme="minorEastAsia"/>
                <w:bCs/>
                <w:color w:val="FF0000"/>
                <w:szCs w:val="21"/>
                <w:lang w:eastAsia="zh-CN"/>
              </w:rPr>
              <w:t>南充文化旅游职业学院</w:t>
            </w:r>
            <w:r>
              <w:rPr>
                <w:rFonts w:eastAsiaTheme="minorEastAsia"/>
                <w:bCs/>
                <w:color w:val="FF0000"/>
                <w:szCs w:val="21"/>
                <w:u w:val="single"/>
              </w:rPr>
              <w:t xml:space="preserve">                    </w:t>
            </w:r>
            <w:r>
              <w:rPr>
                <w:rFonts w:eastAsiaTheme="minorEastAsia"/>
                <w:bCs/>
                <w:color w:val="FF0000"/>
                <w:szCs w:val="21"/>
              </w:rPr>
              <w:t>采购项目</w:t>
            </w:r>
          </w:p>
        </w:tc>
      </w:tr>
      <w:tr w14:paraId="1B452EB3">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032F81FF">
            <w:pPr>
              <w:widowControl/>
              <w:autoSpaceDE w:val="0"/>
              <w:autoSpaceDN w:val="0"/>
              <w:adjustRightInd w:val="0"/>
              <w:spacing w:line="440" w:lineRule="exact"/>
              <w:jc w:val="center"/>
              <w:rPr>
                <w:rFonts w:eastAsiaTheme="minorEastAsia"/>
                <w:bCs/>
                <w:szCs w:val="21"/>
              </w:rPr>
            </w:pPr>
            <w:r>
              <w:rPr>
                <w:rFonts w:eastAsiaTheme="minorEastAsia"/>
                <w:bCs/>
                <w:szCs w:val="21"/>
              </w:rPr>
              <w:t>3</w:t>
            </w:r>
          </w:p>
        </w:tc>
        <w:tc>
          <w:tcPr>
            <w:tcW w:w="1190" w:type="pct"/>
            <w:tcBorders>
              <w:tl2br w:val="nil"/>
              <w:tr2bl w:val="nil"/>
            </w:tcBorders>
            <w:vAlign w:val="center"/>
          </w:tcPr>
          <w:p w14:paraId="1A355F2F">
            <w:pPr>
              <w:widowControl/>
              <w:autoSpaceDE w:val="0"/>
              <w:autoSpaceDN w:val="0"/>
              <w:adjustRightInd w:val="0"/>
              <w:spacing w:line="440" w:lineRule="exact"/>
              <w:jc w:val="center"/>
              <w:rPr>
                <w:rFonts w:eastAsiaTheme="minorEastAsia"/>
                <w:bCs/>
                <w:szCs w:val="21"/>
              </w:rPr>
            </w:pPr>
            <w:r>
              <w:rPr>
                <w:rFonts w:eastAsiaTheme="minorEastAsia"/>
                <w:bCs/>
                <w:szCs w:val="21"/>
              </w:rPr>
              <w:t>评审方法</w:t>
            </w:r>
          </w:p>
        </w:tc>
        <w:tc>
          <w:tcPr>
            <w:tcW w:w="3501" w:type="pct"/>
            <w:tcBorders>
              <w:tl2br w:val="nil"/>
              <w:tr2bl w:val="nil"/>
            </w:tcBorders>
            <w:vAlign w:val="center"/>
          </w:tcPr>
          <w:p w14:paraId="73DD832C">
            <w:pPr>
              <w:widowControl/>
              <w:autoSpaceDE w:val="0"/>
              <w:autoSpaceDN w:val="0"/>
              <w:adjustRightInd w:val="0"/>
              <w:spacing w:line="440" w:lineRule="exact"/>
              <w:jc w:val="left"/>
              <w:rPr>
                <w:rFonts w:hint="eastAsia" w:eastAsiaTheme="minorEastAsia"/>
                <w:bCs/>
                <w:color w:val="FF0000"/>
                <w:szCs w:val="21"/>
                <w:u w:val="single"/>
              </w:rPr>
            </w:pPr>
            <w:r>
              <w:rPr>
                <w:rFonts w:eastAsiaTheme="minorEastAsia"/>
                <w:bCs/>
                <w:color w:val="FF0000"/>
                <w:szCs w:val="21"/>
                <w:u w:val="single"/>
              </w:rPr>
              <w:t>综合评分法</w:t>
            </w:r>
            <w:r>
              <w:rPr>
                <w:rFonts w:hint="eastAsia" w:eastAsiaTheme="minorEastAsia"/>
                <w:bCs/>
                <w:color w:val="FF0000"/>
                <w:szCs w:val="21"/>
                <w:u w:val="single"/>
              </w:rPr>
              <w:t>/最低评标价法</w:t>
            </w:r>
          </w:p>
        </w:tc>
      </w:tr>
      <w:tr w14:paraId="5E1A2F21">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308" w:type="pct"/>
            <w:tcBorders>
              <w:tl2br w:val="nil"/>
              <w:tr2bl w:val="nil"/>
            </w:tcBorders>
            <w:vAlign w:val="center"/>
          </w:tcPr>
          <w:p w14:paraId="4B33D69E">
            <w:pPr>
              <w:widowControl/>
              <w:autoSpaceDE w:val="0"/>
              <w:autoSpaceDN w:val="0"/>
              <w:adjustRightInd w:val="0"/>
              <w:spacing w:line="440" w:lineRule="exact"/>
              <w:jc w:val="center"/>
              <w:rPr>
                <w:rFonts w:eastAsiaTheme="minorEastAsia"/>
                <w:bCs/>
                <w:szCs w:val="21"/>
              </w:rPr>
            </w:pPr>
            <w:r>
              <w:rPr>
                <w:rFonts w:eastAsiaTheme="minorEastAsia"/>
                <w:bCs/>
                <w:szCs w:val="21"/>
              </w:rPr>
              <w:t>4</w:t>
            </w:r>
          </w:p>
        </w:tc>
        <w:tc>
          <w:tcPr>
            <w:tcW w:w="1190" w:type="pct"/>
            <w:tcBorders>
              <w:tl2br w:val="nil"/>
              <w:tr2bl w:val="nil"/>
            </w:tcBorders>
            <w:vAlign w:val="center"/>
          </w:tcPr>
          <w:p w14:paraId="77FE1290">
            <w:pPr>
              <w:widowControl/>
              <w:autoSpaceDE w:val="0"/>
              <w:autoSpaceDN w:val="0"/>
              <w:adjustRightInd w:val="0"/>
              <w:spacing w:line="440" w:lineRule="exact"/>
              <w:jc w:val="center"/>
              <w:rPr>
                <w:rFonts w:eastAsiaTheme="minorEastAsia"/>
                <w:bCs/>
                <w:szCs w:val="21"/>
              </w:rPr>
            </w:pPr>
            <w:r>
              <w:rPr>
                <w:rFonts w:eastAsiaTheme="minorEastAsia"/>
                <w:bCs/>
                <w:szCs w:val="21"/>
              </w:rPr>
              <w:t>联合体</w:t>
            </w:r>
          </w:p>
        </w:tc>
        <w:tc>
          <w:tcPr>
            <w:tcW w:w="3501" w:type="pct"/>
            <w:tcBorders>
              <w:tl2br w:val="nil"/>
              <w:tr2bl w:val="nil"/>
            </w:tcBorders>
            <w:vAlign w:val="center"/>
          </w:tcPr>
          <w:p w14:paraId="1D719E84">
            <w:pPr>
              <w:widowControl/>
              <w:autoSpaceDE w:val="0"/>
              <w:autoSpaceDN w:val="0"/>
              <w:adjustRightInd w:val="0"/>
              <w:spacing w:line="440" w:lineRule="exact"/>
              <w:jc w:val="left"/>
              <w:rPr>
                <w:rFonts w:eastAsiaTheme="minorEastAsia"/>
                <w:bCs/>
                <w:color w:val="FF0000"/>
                <w:szCs w:val="21"/>
              </w:rPr>
            </w:pPr>
            <w:r>
              <w:rPr>
                <w:rFonts w:hint="eastAsia" w:eastAsiaTheme="minorEastAsia"/>
                <w:bCs/>
                <w:color w:val="FF0000"/>
                <w:szCs w:val="21"/>
                <w:u w:val="single"/>
              </w:rPr>
              <w:t>接受/不接受</w:t>
            </w:r>
            <w:r>
              <w:rPr>
                <w:rFonts w:eastAsiaTheme="minorEastAsia"/>
                <w:bCs/>
                <w:color w:val="FF0000"/>
                <w:szCs w:val="21"/>
                <w:u w:val="single"/>
              </w:rPr>
              <w:t>联合体参加比选</w:t>
            </w:r>
            <w:r>
              <w:rPr>
                <w:rFonts w:eastAsiaTheme="minorEastAsia"/>
                <w:bCs/>
                <w:color w:val="FF0000"/>
                <w:szCs w:val="21"/>
              </w:rPr>
              <w:t>。</w:t>
            </w:r>
          </w:p>
        </w:tc>
      </w:tr>
      <w:tr w14:paraId="00F9B4A7">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274245B2">
            <w:pPr>
              <w:widowControl/>
              <w:autoSpaceDE w:val="0"/>
              <w:autoSpaceDN w:val="0"/>
              <w:adjustRightInd w:val="0"/>
              <w:spacing w:line="440" w:lineRule="exact"/>
              <w:jc w:val="center"/>
              <w:rPr>
                <w:rFonts w:eastAsiaTheme="minorEastAsia"/>
                <w:bCs/>
                <w:szCs w:val="21"/>
              </w:rPr>
            </w:pPr>
            <w:r>
              <w:rPr>
                <w:rFonts w:eastAsiaTheme="minorEastAsia"/>
                <w:bCs/>
                <w:szCs w:val="21"/>
              </w:rPr>
              <w:t>5</w:t>
            </w:r>
          </w:p>
        </w:tc>
        <w:tc>
          <w:tcPr>
            <w:tcW w:w="1190" w:type="pct"/>
            <w:tcBorders>
              <w:tl2br w:val="nil"/>
              <w:tr2bl w:val="nil"/>
            </w:tcBorders>
            <w:vAlign w:val="center"/>
          </w:tcPr>
          <w:p w14:paraId="713C4B84">
            <w:pPr>
              <w:widowControl/>
              <w:autoSpaceDE w:val="0"/>
              <w:autoSpaceDN w:val="0"/>
              <w:adjustRightInd w:val="0"/>
              <w:spacing w:line="440" w:lineRule="exact"/>
              <w:jc w:val="center"/>
              <w:rPr>
                <w:rFonts w:eastAsiaTheme="minorEastAsia"/>
                <w:bCs/>
                <w:szCs w:val="21"/>
              </w:rPr>
            </w:pPr>
            <w:r>
              <w:rPr>
                <w:rFonts w:eastAsiaTheme="minorEastAsia"/>
                <w:bCs/>
                <w:szCs w:val="21"/>
              </w:rPr>
              <w:t>比选申请人对比选文件提出质疑的时间</w:t>
            </w:r>
          </w:p>
        </w:tc>
        <w:tc>
          <w:tcPr>
            <w:tcW w:w="3501" w:type="pct"/>
            <w:tcBorders>
              <w:tl2br w:val="nil"/>
              <w:tr2bl w:val="nil"/>
            </w:tcBorders>
            <w:vAlign w:val="center"/>
          </w:tcPr>
          <w:p w14:paraId="06F4B502">
            <w:pPr>
              <w:widowControl/>
              <w:autoSpaceDE w:val="0"/>
              <w:autoSpaceDN w:val="0"/>
              <w:adjustRightInd w:val="0"/>
              <w:spacing w:line="440" w:lineRule="exact"/>
              <w:jc w:val="left"/>
              <w:rPr>
                <w:rFonts w:eastAsiaTheme="minorEastAsia"/>
                <w:bCs/>
                <w:szCs w:val="21"/>
              </w:rPr>
            </w:pPr>
            <w:r>
              <w:rPr>
                <w:rFonts w:eastAsiaTheme="minorEastAsia"/>
                <w:bCs/>
                <w:szCs w:val="21"/>
              </w:rPr>
              <w:t>自比选文件领取之日起</w:t>
            </w:r>
            <w:r>
              <w:rPr>
                <w:rFonts w:eastAsiaTheme="minorEastAsia"/>
                <w:bCs/>
                <w:color w:val="FF0000"/>
                <w:szCs w:val="21"/>
              </w:rPr>
              <w:t>1个工作日</w:t>
            </w:r>
            <w:r>
              <w:rPr>
                <w:rFonts w:eastAsiaTheme="minorEastAsia"/>
                <w:bCs/>
                <w:szCs w:val="21"/>
              </w:rPr>
              <w:t>内。</w:t>
            </w:r>
          </w:p>
          <w:p w14:paraId="433DFC26">
            <w:pPr>
              <w:widowControl/>
              <w:autoSpaceDE w:val="0"/>
              <w:autoSpaceDN w:val="0"/>
              <w:adjustRightInd w:val="0"/>
              <w:spacing w:line="440" w:lineRule="exact"/>
              <w:jc w:val="left"/>
              <w:rPr>
                <w:rFonts w:eastAsiaTheme="minorEastAsia"/>
                <w:bCs/>
                <w:szCs w:val="21"/>
              </w:rPr>
            </w:pPr>
            <w:r>
              <w:rPr>
                <w:rFonts w:eastAsiaTheme="minorEastAsia"/>
                <w:bCs/>
                <w:szCs w:val="21"/>
              </w:rPr>
              <w:t>比选申请人向比选人书面提出。</w:t>
            </w:r>
          </w:p>
          <w:p w14:paraId="4D32730D">
            <w:pPr>
              <w:widowControl/>
              <w:autoSpaceDE w:val="0"/>
              <w:autoSpaceDN w:val="0"/>
              <w:adjustRightInd w:val="0"/>
              <w:spacing w:line="440" w:lineRule="exact"/>
              <w:jc w:val="left"/>
              <w:rPr>
                <w:rFonts w:eastAsiaTheme="minorEastAsia"/>
                <w:bCs/>
                <w:szCs w:val="21"/>
              </w:rPr>
            </w:pPr>
            <w:r>
              <w:rPr>
                <w:rFonts w:eastAsiaTheme="minorEastAsia"/>
                <w:bCs/>
                <w:szCs w:val="21"/>
              </w:rPr>
              <w:t>联 系 人：</w:t>
            </w:r>
            <w:r>
              <w:rPr>
                <w:rFonts w:eastAsiaTheme="minorEastAsia"/>
                <w:bCs/>
                <w:color w:val="FF0000"/>
                <w:szCs w:val="21"/>
                <w:u w:val="single"/>
              </w:rPr>
              <w:t xml:space="preserve">              </w:t>
            </w:r>
          </w:p>
          <w:p w14:paraId="5050F0A8">
            <w:pPr>
              <w:widowControl/>
              <w:autoSpaceDE w:val="0"/>
              <w:autoSpaceDN w:val="0"/>
              <w:adjustRightInd w:val="0"/>
              <w:spacing w:line="440" w:lineRule="exact"/>
              <w:jc w:val="left"/>
              <w:rPr>
                <w:rFonts w:eastAsiaTheme="minorEastAsia"/>
                <w:szCs w:val="21"/>
              </w:rPr>
            </w:pPr>
            <w:r>
              <w:rPr>
                <w:rFonts w:eastAsiaTheme="minorEastAsia"/>
                <w:bCs/>
                <w:szCs w:val="21"/>
              </w:rPr>
              <w:t>联系电话：</w:t>
            </w:r>
            <w:r>
              <w:rPr>
                <w:rFonts w:eastAsiaTheme="minorEastAsia"/>
                <w:bCs/>
                <w:color w:val="FF0000"/>
                <w:szCs w:val="21"/>
                <w:u w:val="single"/>
              </w:rPr>
              <w:t xml:space="preserve">              </w:t>
            </w:r>
          </w:p>
        </w:tc>
      </w:tr>
      <w:tr w14:paraId="396A7C78">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1FC6C09C">
            <w:pPr>
              <w:widowControl/>
              <w:autoSpaceDE w:val="0"/>
              <w:autoSpaceDN w:val="0"/>
              <w:adjustRightInd w:val="0"/>
              <w:spacing w:line="440" w:lineRule="exact"/>
              <w:jc w:val="center"/>
              <w:rPr>
                <w:rFonts w:eastAsiaTheme="minorEastAsia"/>
                <w:bCs/>
                <w:szCs w:val="21"/>
              </w:rPr>
            </w:pPr>
            <w:r>
              <w:rPr>
                <w:rFonts w:eastAsiaTheme="minorEastAsia"/>
                <w:bCs/>
                <w:szCs w:val="21"/>
              </w:rPr>
              <w:t>6</w:t>
            </w:r>
          </w:p>
        </w:tc>
        <w:tc>
          <w:tcPr>
            <w:tcW w:w="1190" w:type="pct"/>
            <w:tcBorders>
              <w:tl2br w:val="nil"/>
              <w:tr2bl w:val="nil"/>
            </w:tcBorders>
            <w:vAlign w:val="center"/>
          </w:tcPr>
          <w:p w14:paraId="5CB22025">
            <w:pPr>
              <w:widowControl/>
              <w:autoSpaceDE w:val="0"/>
              <w:autoSpaceDN w:val="0"/>
              <w:adjustRightInd w:val="0"/>
              <w:spacing w:line="440" w:lineRule="exact"/>
              <w:jc w:val="center"/>
              <w:rPr>
                <w:rFonts w:eastAsiaTheme="minorEastAsia"/>
                <w:bCs/>
                <w:szCs w:val="21"/>
              </w:rPr>
            </w:pPr>
            <w:r>
              <w:rPr>
                <w:rFonts w:eastAsiaTheme="minorEastAsia"/>
                <w:bCs/>
                <w:szCs w:val="21"/>
              </w:rPr>
              <w:t>构成比选文件的其他文件</w:t>
            </w:r>
          </w:p>
        </w:tc>
        <w:tc>
          <w:tcPr>
            <w:tcW w:w="3501" w:type="pct"/>
            <w:tcBorders>
              <w:tl2br w:val="nil"/>
              <w:tr2bl w:val="nil"/>
            </w:tcBorders>
            <w:vAlign w:val="center"/>
          </w:tcPr>
          <w:p w14:paraId="0603050E">
            <w:pPr>
              <w:widowControl/>
              <w:autoSpaceDE w:val="0"/>
              <w:autoSpaceDN w:val="0"/>
              <w:adjustRightInd w:val="0"/>
              <w:spacing w:line="440" w:lineRule="exact"/>
              <w:jc w:val="left"/>
              <w:rPr>
                <w:rFonts w:eastAsiaTheme="minorEastAsia"/>
                <w:bCs/>
                <w:szCs w:val="21"/>
              </w:rPr>
            </w:pPr>
            <w:r>
              <w:rPr>
                <w:rFonts w:eastAsiaTheme="minorEastAsia"/>
                <w:bCs/>
                <w:szCs w:val="21"/>
              </w:rPr>
              <w:t>比选文件的澄清、更正通知等为比选文件的有效组成部分。</w:t>
            </w:r>
          </w:p>
        </w:tc>
      </w:tr>
      <w:tr w14:paraId="471C2315">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79D06E49">
            <w:pPr>
              <w:widowControl/>
              <w:autoSpaceDE w:val="0"/>
              <w:autoSpaceDN w:val="0"/>
              <w:adjustRightInd w:val="0"/>
              <w:spacing w:line="440" w:lineRule="exact"/>
              <w:jc w:val="center"/>
              <w:rPr>
                <w:rFonts w:eastAsiaTheme="minorEastAsia"/>
                <w:bCs/>
                <w:szCs w:val="21"/>
              </w:rPr>
            </w:pPr>
            <w:r>
              <w:rPr>
                <w:rFonts w:eastAsiaTheme="minorEastAsia"/>
                <w:bCs/>
                <w:szCs w:val="21"/>
              </w:rPr>
              <w:t>7</w:t>
            </w:r>
          </w:p>
        </w:tc>
        <w:tc>
          <w:tcPr>
            <w:tcW w:w="1190" w:type="pct"/>
            <w:tcBorders>
              <w:tl2br w:val="nil"/>
              <w:tr2bl w:val="nil"/>
            </w:tcBorders>
            <w:vAlign w:val="center"/>
          </w:tcPr>
          <w:p w14:paraId="43DA9A83">
            <w:pPr>
              <w:widowControl/>
              <w:autoSpaceDE w:val="0"/>
              <w:autoSpaceDN w:val="0"/>
              <w:adjustRightInd w:val="0"/>
              <w:spacing w:line="440" w:lineRule="exact"/>
              <w:jc w:val="center"/>
              <w:rPr>
                <w:rFonts w:eastAsiaTheme="minorEastAsia"/>
                <w:bCs/>
                <w:szCs w:val="21"/>
              </w:rPr>
            </w:pPr>
            <w:r>
              <w:rPr>
                <w:rFonts w:eastAsiaTheme="minorEastAsia"/>
                <w:bCs/>
                <w:szCs w:val="21"/>
              </w:rPr>
              <w:t>递交比选申请文件截止时间及比选时间</w:t>
            </w:r>
          </w:p>
        </w:tc>
        <w:tc>
          <w:tcPr>
            <w:tcW w:w="3501" w:type="pct"/>
            <w:tcBorders>
              <w:tl2br w:val="nil"/>
              <w:tr2bl w:val="nil"/>
            </w:tcBorders>
            <w:vAlign w:val="center"/>
          </w:tcPr>
          <w:p w14:paraId="61C44460">
            <w:pPr>
              <w:spacing w:line="360" w:lineRule="auto"/>
              <w:rPr>
                <w:rFonts w:eastAsiaTheme="minorEastAsia"/>
                <w:bCs/>
                <w:szCs w:val="21"/>
              </w:rPr>
            </w:pPr>
            <w:r>
              <w:rPr>
                <w:rFonts w:eastAsiaTheme="minorEastAsia"/>
                <w:szCs w:val="21"/>
              </w:rPr>
              <w:t>1.比选申请文件递交的截止时间：</w:t>
            </w:r>
            <w:r>
              <w:rPr>
                <w:rFonts w:eastAsiaTheme="minorEastAsia"/>
                <w:bCs/>
                <w:color w:val="FF0000"/>
                <w:szCs w:val="21"/>
              </w:rPr>
              <w:t xml:space="preserve"> </w:t>
            </w:r>
            <w:r>
              <w:rPr>
                <w:rFonts w:eastAsiaTheme="minorEastAsia"/>
                <w:bCs/>
                <w:color w:val="FF0000"/>
                <w:szCs w:val="21"/>
                <w:u w:val="single"/>
              </w:rPr>
              <w:t xml:space="preserve">    </w:t>
            </w:r>
            <w:r>
              <w:rPr>
                <w:rFonts w:eastAsiaTheme="minorEastAsia"/>
                <w:bCs/>
                <w:szCs w:val="21"/>
              </w:rPr>
              <w:t>年</w:t>
            </w:r>
            <w:r>
              <w:rPr>
                <w:rFonts w:eastAsiaTheme="minorEastAsia"/>
                <w:bCs/>
                <w:color w:val="FF0000"/>
                <w:szCs w:val="21"/>
              </w:rPr>
              <w:t xml:space="preserve"> </w:t>
            </w:r>
            <w:r>
              <w:rPr>
                <w:rFonts w:eastAsiaTheme="minorEastAsia"/>
                <w:bCs/>
                <w:color w:val="FF0000"/>
                <w:szCs w:val="21"/>
                <w:u w:val="single"/>
              </w:rPr>
              <w:t xml:space="preserve">   </w:t>
            </w:r>
            <w:r>
              <w:rPr>
                <w:rFonts w:eastAsiaTheme="minorEastAsia"/>
                <w:bCs/>
                <w:szCs w:val="21"/>
              </w:rPr>
              <w:t>月</w:t>
            </w:r>
            <w:r>
              <w:rPr>
                <w:rFonts w:eastAsiaTheme="minorEastAsia"/>
                <w:bCs/>
                <w:color w:val="FF0000"/>
                <w:szCs w:val="21"/>
                <w:u w:val="single"/>
              </w:rPr>
              <w:t xml:space="preserve">   </w:t>
            </w:r>
            <w:r>
              <w:rPr>
                <w:rFonts w:eastAsiaTheme="minorEastAsia"/>
                <w:bCs/>
                <w:szCs w:val="21"/>
              </w:rPr>
              <w:t>日</w:t>
            </w:r>
            <w:r>
              <w:rPr>
                <w:rFonts w:eastAsiaTheme="minorEastAsia"/>
                <w:bCs/>
                <w:color w:val="FF0000"/>
                <w:szCs w:val="21"/>
                <w:u w:val="single"/>
              </w:rPr>
              <w:t xml:space="preserve">   </w:t>
            </w:r>
            <w:r>
              <w:rPr>
                <w:rFonts w:eastAsiaTheme="minorEastAsia"/>
                <w:bCs/>
                <w:szCs w:val="21"/>
              </w:rPr>
              <w:t>时</w:t>
            </w:r>
            <w:r>
              <w:rPr>
                <w:rFonts w:eastAsiaTheme="minorEastAsia"/>
                <w:bCs/>
                <w:color w:val="FF0000"/>
                <w:szCs w:val="21"/>
                <w:u w:val="single"/>
              </w:rPr>
              <w:t xml:space="preserve">   </w:t>
            </w:r>
            <w:r>
              <w:rPr>
                <w:rFonts w:eastAsiaTheme="minorEastAsia"/>
                <w:bCs/>
                <w:szCs w:val="21"/>
              </w:rPr>
              <w:t>分至</w:t>
            </w:r>
            <w:r>
              <w:rPr>
                <w:rFonts w:eastAsiaTheme="minorEastAsia"/>
                <w:bCs/>
                <w:color w:val="FF0000"/>
                <w:szCs w:val="21"/>
                <w:u w:val="single"/>
              </w:rPr>
              <w:t xml:space="preserve">   </w:t>
            </w:r>
            <w:r>
              <w:rPr>
                <w:rFonts w:eastAsiaTheme="minorEastAsia"/>
                <w:bCs/>
                <w:szCs w:val="21"/>
              </w:rPr>
              <w:t>时</w:t>
            </w:r>
            <w:r>
              <w:rPr>
                <w:rFonts w:eastAsiaTheme="minorEastAsia"/>
                <w:bCs/>
                <w:color w:val="FF0000"/>
                <w:szCs w:val="21"/>
                <w:u w:val="single"/>
              </w:rPr>
              <w:t xml:space="preserve">   </w:t>
            </w:r>
            <w:r>
              <w:rPr>
                <w:rFonts w:eastAsiaTheme="minorEastAsia"/>
                <w:bCs/>
                <w:szCs w:val="21"/>
              </w:rPr>
              <w:t>分（北京时间）</w:t>
            </w:r>
          </w:p>
          <w:p w14:paraId="526973C3">
            <w:pPr>
              <w:spacing w:line="360" w:lineRule="auto"/>
              <w:rPr>
                <w:rFonts w:eastAsiaTheme="minorEastAsia"/>
                <w:bCs/>
                <w:color w:val="FF0000"/>
                <w:szCs w:val="21"/>
                <w:u w:val="single"/>
              </w:rPr>
            </w:pPr>
            <w:r>
              <w:rPr>
                <w:rFonts w:eastAsiaTheme="minorEastAsia"/>
                <w:bCs/>
                <w:szCs w:val="21"/>
              </w:rPr>
              <w:t>2</w:t>
            </w:r>
            <w:r>
              <w:rPr>
                <w:rFonts w:eastAsiaTheme="minorEastAsia"/>
                <w:szCs w:val="21"/>
              </w:rPr>
              <w:t>.</w:t>
            </w:r>
            <w:r>
              <w:rPr>
                <w:rFonts w:eastAsiaTheme="minorEastAsia"/>
                <w:bCs/>
                <w:szCs w:val="21"/>
              </w:rPr>
              <w:t>比选时间：</w:t>
            </w:r>
            <w:r>
              <w:rPr>
                <w:rFonts w:eastAsiaTheme="minorEastAsia"/>
                <w:bCs/>
                <w:color w:val="FF0000"/>
                <w:szCs w:val="21"/>
                <w:u w:val="single"/>
              </w:rPr>
              <w:t xml:space="preserve">     </w:t>
            </w:r>
            <w:r>
              <w:rPr>
                <w:rFonts w:eastAsiaTheme="minorEastAsia"/>
                <w:bCs/>
                <w:color w:val="FF0000"/>
                <w:szCs w:val="21"/>
              </w:rPr>
              <w:t>年</w:t>
            </w:r>
            <w:r>
              <w:rPr>
                <w:rFonts w:eastAsiaTheme="minorEastAsia"/>
                <w:bCs/>
                <w:color w:val="FF0000"/>
                <w:szCs w:val="21"/>
                <w:u w:val="single"/>
              </w:rPr>
              <w:t xml:space="preserve">     </w:t>
            </w:r>
            <w:r>
              <w:rPr>
                <w:rFonts w:eastAsiaTheme="minorEastAsia"/>
                <w:bCs/>
                <w:color w:val="FF0000"/>
                <w:szCs w:val="21"/>
              </w:rPr>
              <w:t>月</w:t>
            </w:r>
            <w:r>
              <w:rPr>
                <w:rFonts w:eastAsiaTheme="minorEastAsia"/>
                <w:bCs/>
                <w:color w:val="FF0000"/>
                <w:szCs w:val="21"/>
                <w:u w:val="single"/>
              </w:rPr>
              <w:t xml:space="preserve">     </w:t>
            </w:r>
            <w:r>
              <w:rPr>
                <w:rFonts w:eastAsiaTheme="minorEastAsia"/>
                <w:bCs/>
                <w:color w:val="FF0000"/>
                <w:szCs w:val="21"/>
              </w:rPr>
              <w:t>日</w:t>
            </w:r>
            <w:r>
              <w:rPr>
                <w:rFonts w:eastAsiaTheme="minorEastAsia"/>
                <w:bCs/>
                <w:color w:val="FF0000"/>
                <w:szCs w:val="21"/>
                <w:u w:val="single"/>
              </w:rPr>
              <w:t xml:space="preserve">     </w:t>
            </w:r>
            <w:r>
              <w:rPr>
                <w:rFonts w:eastAsiaTheme="minorEastAsia"/>
                <w:bCs/>
                <w:color w:val="FF0000"/>
                <w:szCs w:val="21"/>
              </w:rPr>
              <w:t>时</w:t>
            </w:r>
            <w:r>
              <w:rPr>
                <w:rFonts w:eastAsiaTheme="minorEastAsia"/>
                <w:bCs/>
                <w:color w:val="FF0000"/>
                <w:szCs w:val="21"/>
                <w:u w:val="single"/>
              </w:rPr>
              <w:t xml:space="preserve">    </w:t>
            </w:r>
            <w:r>
              <w:rPr>
                <w:rFonts w:eastAsiaTheme="minorEastAsia"/>
                <w:bCs/>
                <w:color w:val="FF0000"/>
                <w:szCs w:val="21"/>
              </w:rPr>
              <w:t>分</w:t>
            </w:r>
            <w:r>
              <w:rPr>
                <w:rFonts w:eastAsiaTheme="minorEastAsia"/>
                <w:bCs/>
                <w:szCs w:val="21"/>
              </w:rPr>
              <w:t>（北京时间）</w:t>
            </w:r>
            <w:r>
              <w:rPr>
                <w:rFonts w:eastAsiaTheme="minorEastAsia"/>
                <w:szCs w:val="21"/>
              </w:rPr>
              <w:t>。</w:t>
            </w:r>
          </w:p>
        </w:tc>
      </w:tr>
      <w:tr w14:paraId="282256B3">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22CDA110">
            <w:pPr>
              <w:widowControl/>
              <w:autoSpaceDE w:val="0"/>
              <w:autoSpaceDN w:val="0"/>
              <w:adjustRightInd w:val="0"/>
              <w:spacing w:line="440" w:lineRule="exact"/>
              <w:jc w:val="center"/>
              <w:rPr>
                <w:rFonts w:eastAsiaTheme="minorEastAsia"/>
                <w:bCs/>
                <w:szCs w:val="21"/>
              </w:rPr>
            </w:pPr>
            <w:r>
              <w:rPr>
                <w:rFonts w:eastAsiaTheme="minorEastAsia"/>
                <w:bCs/>
                <w:szCs w:val="21"/>
              </w:rPr>
              <w:t>8</w:t>
            </w:r>
          </w:p>
        </w:tc>
        <w:tc>
          <w:tcPr>
            <w:tcW w:w="1190" w:type="pct"/>
            <w:tcBorders>
              <w:tl2br w:val="nil"/>
              <w:tr2bl w:val="nil"/>
            </w:tcBorders>
            <w:vAlign w:val="center"/>
          </w:tcPr>
          <w:p w14:paraId="00965E6F">
            <w:pPr>
              <w:widowControl/>
              <w:autoSpaceDE w:val="0"/>
              <w:autoSpaceDN w:val="0"/>
              <w:adjustRightInd w:val="0"/>
              <w:spacing w:line="440" w:lineRule="exact"/>
              <w:jc w:val="center"/>
              <w:rPr>
                <w:rFonts w:eastAsiaTheme="minorEastAsia"/>
                <w:bCs/>
                <w:szCs w:val="21"/>
              </w:rPr>
            </w:pPr>
            <w:r>
              <w:rPr>
                <w:rFonts w:eastAsiaTheme="minorEastAsia"/>
                <w:bCs/>
                <w:szCs w:val="21"/>
              </w:rPr>
              <w:t>递交比选申请文件</w:t>
            </w:r>
          </w:p>
          <w:p w14:paraId="0E97CD59">
            <w:pPr>
              <w:widowControl/>
              <w:autoSpaceDE w:val="0"/>
              <w:autoSpaceDN w:val="0"/>
              <w:adjustRightInd w:val="0"/>
              <w:spacing w:line="440" w:lineRule="exact"/>
              <w:jc w:val="center"/>
              <w:rPr>
                <w:rFonts w:eastAsiaTheme="minorEastAsia"/>
                <w:bCs/>
                <w:szCs w:val="21"/>
              </w:rPr>
            </w:pPr>
            <w:r>
              <w:rPr>
                <w:rFonts w:eastAsiaTheme="minorEastAsia"/>
                <w:bCs/>
                <w:szCs w:val="21"/>
              </w:rPr>
              <w:t>地点</w:t>
            </w:r>
          </w:p>
        </w:tc>
        <w:tc>
          <w:tcPr>
            <w:tcW w:w="3501" w:type="pct"/>
            <w:tcBorders>
              <w:tl2br w:val="nil"/>
              <w:tr2bl w:val="nil"/>
            </w:tcBorders>
            <w:vAlign w:val="center"/>
          </w:tcPr>
          <w:p w14:paraId="023B4F96">
            <w:pPr>
              <w:widowControl/>
              <w:spacing w:line="440" w:lineRule="exact"/>
              <w:jc w:val="left"/>
              <w:rPr>
                <w:rFonts w:eastAsiaTheme="minorEastAsia"/>
                <w:bCs/>
                <w:szCs w:val="21"/>
              </w:rPr>
            </w:pPr>
            <w:r>
              <w:rPr>
                <w:rFonts w:hint="eastAsia" w:eastAsiaTheme="minorEastAsia"/>
                <w:szCs w:val="21"/>
                <w:lang w:eastAsia="zh-CN"/>
              </w:rPr>
              <w:t>四川省南充市阆中市文旅大道1号南充文化旅游职业学院</w:t>
            </w:r>
            <w:r>
              <w:rPr>
                <w:rFonts w:eastAsiaTheme="minorEastAsia"/>
                <w:color w:val="FF0000"/>
                <w:szCs w:val="21"/>
                <w:u w:val="single"/>
              </w:rPr>
              <w:t xml:space="preserve">         </w:t>
            </w:r>
            <w:r>
              <w:rPr>
                <w:rFonts w:eastAsiaTheme="minorEastAsia"/>
                <w:color w:val="FF0000"/>
                <w:szCs w:val="21"/>
              </w:rPr>
              <w:t>室</w:t>
            </w:r>
          </w:p>
        </w:tc>
      </w:tr>
      <w:tr w14:paraId="0062824F">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2308FC33">
            <w:pPr>
              <w:widowControl/>
              <w:autoSpaceDE w:val="0"/>
              <w:autoSpaceDN w:val="0"/>
              <w:adjustRightInd w:val="0"/>
              <w:spacing w:line="440" w:lineRule="exact"/>
              <w:jc w:val="center"/>
              <w:rPr>
                <w:rFonts w:eastAsiaTheme="minorEastAsia"/>
                <w:bCs/>
                <w:szCs w:val="21"/>
              </w:rPr>
            </w:pPr>
            <w:r>
              <w:rPr>
                <w:rFonts w:eastAsiaTheme="minorEastAsia"/>
                <w:bCs/>
                <w:szCs w:val="21"/>
              </w:rPr>
              <w:t>9</w:t>
            </w:r>
          </w:p>
        </w:tc>
        <w:tc>
          <w:tcPr>
            <w:tcW w:w="1190" w:type="pct"/>
            <w:tcBorders>
              <w:tl2br w:val="nil"/>
              <w:tr2bl w:val="nil"/>
            </w:tcBorders>
            <w:vAlign w:val="center"/>
          </w:tcPr>
          <w:p w14:paraId="5E545E27">
            <w:pPr>
              <w:widowControl/>
              <w:autoSpaceDE w:val="0"/>
              <w:autoSpaceDN w:val="0"/>
              <w:adjustRightInd w:val="0"/>
              <w:spacing w:line="440" w:lineRule="exact"/>
              <w:jc w:val="center"/>
              <w:rPr>
                <w:rFonts w:eastAsiaTheme="minorEastAsia"/>
                <w:bCs/>
                <w:szCs w:val="21"/>
              </w:rPr>
            </w:pPr>
            <w:r>
              <w:rPr>
                <w:rFonts w:eastAsiaTheme="minorEastAsia"/>
                <w:bCs/>
                <w:szCs w:val="21"/>
              </w:rPr>
              <w:t>比选有效期</w:t>
            </w:r>
          </w:p>
        </w:tc>
        <w:tc>
          <w:tcPr>
            <w:tcW w:w="3501" w:type="pct"/>
            <w:tcBorders>
              <w:tl2br w:val="nil"/>
              <w:tr2bl w:val="nil"/>
            </w:tcBorders>
            <w:vAlign w:val="center"/>
          </w:tcPr>
          <w:p w14:paraId="0A3373C9">
            <w:pPr>
              <w:widowControl/>
              <w:autoSpaceDE w:val="0"/>
              <w:autoSpaceDN w:val="0"/>
              <w:adjustRightInd w:val="0"/>
              <w:spacing w:line="440" w:lineRule="exact"/>
              <w:jc w:val="left"/>
              <w:rPr>
                <w:rFonts w:eastAsiaTheme="minorEastAsia"/>
                <w:bCs/>
                <w:szCs w:val="21"/>
              </w:rPr>
            </w:pPr>
            <w:r>
              <w:rPr>
                <w:rFonts w:eastAsiaTheme="minorEastAsia"/>
                <w:bCs/>
                <w:szCs w:val="21"/>
              </w:rPr>
              <w:t>比选时间之日起</w:t>
            </w:r>
            <w:r>
              <w:rPr>
                <w:rFonts w:eastAsiaTheme="minorEastAsia"/>
                <w:bCs/>
                <w:color w:val="FF0000"/>
                <w:szCs w:val="21"/>
                <w:u w:val="single"/>
              </w:rPr>
              <w:t xml:space="preserve">   90    </w:t>
            </w:r>
            <w:r>
              <w:rPr>
                <w:rFonts w:eastAsiaTheme="minorEastAsia"/>
                <w:bCs/>
                <w:szCs w:val="21"/>
              </w:rPr>
              <w:t>天</w:t>
            </w:r>
          </w:p>
        </w:tc>
      </w:tr>
      <w:tr w14:paraId="7F68E3FB">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58A618E8">
            <w:pPr>
              <w:widowControl/>
              <w:autoSpaceDE w:val="0"/>
              <w:autoSpaceDN w:val="0"/>
              <w:adjustRightInd w:val="0"/>
              <w:spacing w:line="440" w:lineRule="exact"/>
              <w:jc w:val="center"/>
              <w:rPr>
                <w:rFonts w:eastAsiaTheme="minorEastAsia"/>
                <w:bCs/>
                <w:szCs w:val="21"/>
              </w:rPr>
            </w:pPr>
            <w:r>
              <w:rPr>
                <w:rFonts w:eastAsiaTheme="minorEastAsia"/>
                <w:bCs/>
                <w:szCs w:val="21"/>
              </w:rPr>
              <w:t>10</w:t>
            </w:r>
          </w:p>
        </w:tc>
        <w:tc>
          <w:tcPr>
            <w:tcW w:w="1190" w:type="pct"/>
            <w:tcBorders>
              <w:tl2br w:val="nil"/>
              <w:tr2bl w:val="nil"/>
            </w:tcBorders>
            <w:vAlign w:val="center"/>
          </w:tcPr>
          <w:p w14:paraId="7367FD94">
            <w:pPr>
              <w:widowControl/>
              <w:autoSpaceDE w:val="0"/>
              <w:autoSpaceDN w:val="0"/>
              <w:adjustRightInd w:val="0"/>
              <w:spacing w:line="440" w:lineRule="exact"/>
              <w:jc w:val="center"/>
              <w:rPr>
                <w:rFonts w:eastAsiaTheme="minorEastAsia"/>
                <w:bCs/>
                <w:szCs w:val="21"/>
              </w:rPr>
            </w:pPr>
            <w:r>
              <w:rPr>
                <w:rFonts w:eastAsiaTheme="minorEastAsia"/>
                <w:bCs/>
                <w:szCs w:val="21"/>
              </w:rPr>
              <w:t>签字盖章</w:t>
            </w:r>
          </w:p>
        </w:tc>
        <w:tc>
          <w:tcPr>
            <w:tcW w:w="3501" w:type="pct"/>
            <w:tcBorders>
              <w:tl2br w:val="nil"/>
              <w:tr2bl w:val="nil"/>
            </w:tcBorders>
            <w:vAlign w:val="center"/>
          </w:tcPr>
          <w:p w14:paraId="79AAB255">
            <w:pPr>
              <w:widowControl/>
              <w:autoSpaceDE w:val="0"/>
              <w:autoSpaceDN w:val="0"/>
              <w:adjustRightInd w:val="0"/>
              <w:spacing w:line="440" w:lineRule="exact"/>
              <w:jc w:val="left"/>
              <w:rPr>
                <w:rFonts w:eastAsiaTheme="minorEastAsia"/>
                <w:bCs/>
                <w:szCs w:val="21"/>
              </w:rPr>
            </w:pPr>
            <w:r>
              <w:rPr>
                <w:rFonts w:eastAsiaTheme="minorEastAsia"/>
                <w:bCs/>
                <w:szCs w:val="21"/>
              </w:rPr>
              <w:t>比选申请人必须按照比选文件的规定和要求签字、盖章。</w:t>
            </w:r>
          </w:p>
        </w:tc>
      </w:tr>
      <w:tr w14:paraId="086B40E6">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0DDB9CEC">
            <w:pPr>
              <w:widowControl/>
              <w:autoSpaceDE w:val="0"/>
              <w:autoSpaceDN w:val="0"/>
              <w:adjustRightInd w:val="0"/>
              <w:spacing w:line="440" w:lineRule="exact"/>
              <w:jc w:val="center"/>
              <w:rPr>
                <w:rFonts w:eastAsiaTheme="minorEastAsia"/>
                <w:bCs/>
                <w:szCs w:val="21"/>
              </w:rPr>
            </w:pPr>
            <w:r>
              <w:rPr>
                <w:rFonts w:eastAsiaTheme="minorEastAsia"/>
                <w:bCs/>
                <w:szCs w:val="21"/>
              </w:rPr>
              <w:t>11</w:t>
            </w:r>
          </w:p>
        </w:tc>
        <w:tc>
          <w:tcPr>
            <w:tcW w:w="1190" w:type="pct"/>
            <w:tcBorders>
              <w:tl2br w:val="nil"/>
              <w:tr2bl w:val="nil"/>
            </w:tcBorders>
            <w:vAlign w:val="center"/>
          </w:tcPr>
          <w:p w14:paraId="42BD62B8">
            <w:pPr>
              <w:widowControl/>
              <w:autoSpaceDE w:val="0"/>
              <w:autoSpaceDN w:val="0"/>
              <w:adjustRightInd w:val="0"/>
              <w:spacing w:line="440" w:lineRule="exact"/>
              <w:jc w:val="center"/>
              <w:rPr>
                <w:rFonts w:eastAsiaTheme="minorEastAsia"/>
                <w:bCs/>
                <w:szCs w:val="21"/>
              </w:rPr>
            </w:pPr>
            <w:r>
              <w:rPr>
                <w:rFonts w:eastAsiaTheme="minorEastAsia"/>
                <w:bCs/>
                <w:szCs w:val="21"/>
              </w:rPr>
              <w:t>比选保证金</w:t>
            </w:r>
          </w:p>
        </w:tc>
        <w:tc>
          <w:tcPr>
            <w:tcW w:w="3501" w:type="pct"/>
            <w:tcBorders>
              <w:tl2br w:val="nil"/>
              <w:tr2bl w:val="nil"/>
            </w:tcBorders>
            <w:vAlign w:val="center"/>
          </w:tcPr>
          <w:p w14:paraId="25C5A674">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金    额：</w:t>
            </w:r>
            <w:r>
              <w:rPr>
                <w:rFonts w:ascii="Times New Roman" w:hAnsi="Times New Roman" w:cs="Times New Roman" w:eastAsiaTheme="minorEastAsia"/>
                <w:color w:val="FF0000"/>
                <w:sz w:val="21"/>
                <w:szCs w:val="21"/>
              </w:rPr>
              <w:t>预算金额的</w:t>
            </w:r>
            <w:r>
              <w:rPr>
                <w:rFonts w:ascii="Times New Roman" w:hAnsi="Times New Roman" w:cs="Times New Roman" w:eastAsiaTheme="minorEastAsia"/>
                <w:color w:val="FF0000"/>
                <w:sz w:val="21"/>
                <w:szCs w:val="21"/>
                <w:u w:val="single"/>
              </w:rPr>
              <w:t xml:space="preserve">    ％</w:t>
            </w:r>
            <w:r>
              <w:rPr>
                <w:rFonts w:ascii="Times New Roman" w:hAnsi="Times New Roman" w:cs="Times New Roman" w:eastAsiaTheme="minorEastAsia"/>
                <w:sz w:val="21"/>
                <w:szCs w:val="21"/>
                <w:u w:val="single"/>
              </w:rPr>
              <w:t>。</w:t>
            </w:r>
          </w:p>
          <w:p w14:paraId="250E4811">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交款方式：银行汇款。</w:t>
            </w:r>
          </w:p>
          <w:p w14:paraId="693AF331">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收款单位：</w:t>
            </w:r>
            <w:r>
              <w:rPr>
                <w:rFonts w:hint="eastAsia" w:ascii="Times New Roman" w:hAnsi="Times New Roman" w:cs="Times New Roman" w:eastAsiaTheme="minorEastAsia"/>
                <w:kern w:val="2"/>
                <w:sz w:val="21"/>
                <w:szCs w:val="21"/>
                <w:lang w:eastAsia="zh-CN"/>
              </w:rPr>
              <w:t>南充文化旅游职业学院</w:t>
            </w:r>
            <w:r>
              <w:rPr>
                <w:rFonts w:ascii="Times New Roman" w:hAnsi="Times New Roman" w:cs="Times New Roman" w:eastAsiaTheme="minorEastAsia"/>
                <w:kern w:val="2"/>
                <w:sz w:val="21"/>
                <w:szCs w:val="21"/>
              </w:rPr>
              <w:t>。</w:t>
            </w:r>
          </w:p>
          <w:p w14:paraId="0E889A13">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开 户 行：</w:t>
            </w:r>
            <w:r>
              <w:rPr>
                <w:rFonts w:hint="eastAsia" w:ascii="Times New Roman" w:hAnsi="Times New Roman" w:cs="Times New Roman" w:eastAsiaTheme="minorEastAsia"/>
                <w:kern w:val="2"/>
                <w:sz w:val="21"/>
                <w:szCs w:val="21"/>
                <w:lang w:val="en-US" w:eastAsia="zh-CN"/>
              </w:rPr>
              <w:t>中国工商银行阆中支行</w:t>
            </w:r>
            <w:r>
              <w:rPr>
                <w:rFonts w:ascii="Times New Roman" w:hAnsi="Times New Roman" w:cs="Times New Roman" w:eastAsiaTheme="minorEastAsia"/>
                <w:kern w:val="2"/>
                <w:sz w:val="21"/>
                <w:szCs w:val="21"/>
              </w:rPr>
              <w:t>。</w:t>
            </w:r>
          </w:p>
          <w:p w14:paraId="1B2BD704">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银行账号：</w:t>
            </w:r>
            <w:r>
              <w:rPr>
                <w:rFonts w:hint="eastAsia" w:ascii="Times New Roman" w:hAnsi="Times New Roman" w:cs="Times New Roman" w:eastAsiaTheme="minorEastAsia"/>
                <w:kern w:val="2"/>
                <w:sz w:val="21"/>
                <w:szCs w:val="21"/>
              </w:rPr>
              <w:t>2315546109100120377</w:t>
            </w:r>
            <w:r>
              <w:rPr>
                <w:rFonts w:ascii="Times New Roman" w:hAnsi="Times New Roman" w:cs="Times New Roman" w:eastAsiaTheme="minorEastAsia"/>
                <w:kern w:val="2"/>
                <w:sz w:val="21"/>
                <w:szCs w:val="21"/>
              </w:rPr>
              <w:t>。</w:t>
            </w:r>
          </w:p>
          <w:p w14:paraId="6D14A24A">
            <w:pPr>
              <w:autoSpaceDE w:val="0"/>
              <w:autoSpaceDN w:val="0"/>
              <w:adjustRightInd w:val="0"/>
              <w:spacing w:line="360" w:lineRule="auto"/>
              <w:jc w:val="left"/>
              <w:rPr>
                <w:rFonts w:eastAsiaTheme="minorEastAsia"/>
                <w:szCs w:val="21"/>
              </w:rPr>
            </w:pPr>
            <w:r>
              <w:rPr>
                <w:rFonts w:eastAsiaTheme="minorEastAsia"/>
                <w:szCs w:val="21"/>
              </w:rPr>
              <w:t>交款时间：比选申请文件提交截止之日前。</w:t>
            </w:r>
          </w:p>
          <w:p w14:paraId="39F9E02E">
            <w:pPr>
              <w:widowControl/>
              <w:autoSpaceDE w:val="0"/>
              <w:autoSpaceDN w:val="0"/>
              <w:adjustRightInd w:val="0"/>
              <w:spacing w:line="360" w:lineRule="auto"/>
              <w:jc w:val="left"/>
              <w:rPr>
                <w:rFonts w:eastAsiaTheme="minorEastAsia"/>
                <w:bCs/>
                <w:szCs w:val="21"/>
              </w:rPr>
            </w:pPr>
            <w:r>
              <w:rPr>
                <w:rFonts w:eastAsiaTheme="minorEastAsia"/>
                <w:color w:val="FF0000"/>
                <w:kern w:val="0"/>
                <w:szCs w:val="21"/>
              </w:rPr>
              <w:t>退还时间：</w:t>
            </w:r>
            <w:r>
              <w:rPr>
                <w:rFonts w:eastAsiaTheme="minorEastAsia"/>
                <w:color w:val="FF0000"/>
                <w:szCs w:val="21"/>
              </w:rPr>
              <w:t>比选结束之日起</w:t>
            </w:r>
            <w:r>
              <w:rPr>
                <w:rFonts w:eastAsiaTheme="minorEastAsia"/>
                <w:color w:val="FF0000"/>
                <w:szCs w:val="21"/>
                <w:u w:val="single"/>
              </w:rPr>
              <w:t xml:space="preserve">     </w:t>
            </w:r>
            <w:r>
              <w:rPr>
                <w:rFonts w:eastAsiaTheme="minorEastAsia"/>
                <w:color w:val="FF0000"/>
                <w:szCs w:val="21"/>
              </w:rPr>
              <w:t>日内退还（无息）</w:t>
            </w:r>
          </w:p>
        </w:tc>
      </w:tr>
      <w:tr w14:paraId="413B8B23">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38369791">
            <w:pPr>
              <w:widowControl/>
              <w:autoSpaceDE w:val="0"/>
              <w:autoSpaceDN w:val="0"/>
              <w:adjustRightInd w:val="0"/>
              <w:spacing w:line="440" w:lineRule="exact"/>
              <w:jc w:val="center"/>
              <w:rPr>
                <w:rFonts w:eastAsiaTheme="minorEastAsia"/>
                <w:bCs/>
                <w:szCs w:val="21"/>
              </w:rPr>
            </w:pPr>
            <w:r>
              <w:rPr>
                <w:rFonts w:eastAsiaTheme="minorEastAsia"/>
                <w:bCs/>
                <w:szCs w:val="21"/>
              </w:rPr>
              <w:t>12</w:t>
            </w:r>
          </w:p>
        </w:tc>
        <w:tc>
          <w:tcPr>
            <w:tcW w:w="1190" w:type="pct"/>
            <w:tcBorders>
              <w:tl2br w:val="nil"/>
              <w:tr2bl w:val="nil"/>
            </w:tcBorders>
            <w:vAlign w:val="center"/>
          </w:tcPr>
          <w:p w14:paraId="77EBFB0E">
            <w:pPr>
              <w:widowControl/>
              <w:autoSpaceDE w:val="0"/>
              <w:autoSpaceDN w:val="0"/>
              <w:adjustRightInd w:val="0"/>
              <w:spacing w:line="440" w:lineRule="exact"/>
              <w:jc w:val="center"/>
              <w:rPr>
                <w:rFonts w:eastAsiaTheme="minorEastAsia"/>
                <w:bCs/>
                <w:szCs w:val="21"/>
              </w:rPr>
            </w:pPr>
            <w:r>
              <w:rPr>
                <w:rFonts w:eastAsiaTheme="minorEastAsia"/>
                <w:bCs/>
                <w:szCs w:val="21"/>
              </w:rPr>
              <w:t>履约保证金</w:t>
            </w:r>
          </w:p>
        </w:tc>
        <w:tc>
          <w:tcPr>
            <w:tcW w:w="3501" w:type="pct"/>
            <w:tcBorders>
              <w:tl2br w:val="nil"/>
              <w:tr2bl w:val="nil"/>
            </w:tcBorders>
            <w:vAlign w:val="center"/>
          </w:tcPr>
          <w:p w14:paraId="49C04367">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金    额：</w:t>
            </w:r>
            <w:r>
              <w:rPr>
                <w:rFonts w:ascii="Times New Roman" w:hAnsi="Times New Roman" w:cs="Times New Roman" w:eastAsiaTheme="minorEastAsia"/>
                <w:color w:val="FF0000"/>
                <w:sz w:val="21"/>
                <w:szCs w:val="21"/>
              </w:rPr>
              <w:t>成交金额的</w:t>
            </w:r>
            <w:r>
              <w:rPr>
                <w:rFonts w:ascii="Times New Roman" w:hAnsi="Times New Roman" w:cs="Times New Roman" w:eastAsiaTheme="minorEastAsia"/>
                <w:color w:val="FF0000"/>
                <w:sz w:val="21"/>
                <w:szCs w:val="21"/>
                <w:u w:val="single"/>
              </w:rPr>
              <w:t xml:space="preserve">    ％</w:t>
            </w:r>
            <w:r>
              <w:rPr>
                <w:rFonts w:ascii="Times New Roman" w:hAnsi="Times New Roman" w:cs="Times New Roman" w:eastAsiaTheme="minorEastAsia"/>
                <w:sz w:val="21"/>
                <w:szCs w:val="21"/>
                <w:u w:val="single"/>
              </w:rPr>
              <w:t>。</w:t>
            </w:r>
          </w:p>
          <w:p w14:paraId="4EF9AD7F">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交款方式：银行汇款。</w:t>
            </w:r>
          </w:p>
          <w:p w14:paraId="28E8BAFF">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收款单位：</w:t>
            </w:r>
            <w:r>
              <w:rPr>
                <w:rFonts w:hint="eastAsia" w:ascii="Times New Roman" w:hAnsi="Times New Roman" w:cs="Times New Roman" w:eastAsiaTheme="minorEastAsia"/>
                <w:kern w:val="2"/>
                <w:sz w:val="21"/>
                <w:szCs w:val="21"/>
                <w:lang w:eastAsia="zh-CN"/>
              </w:rPr>
              <w:t>南充文化旅游职业学院</w:t>
            </w:r>
            <w:r>
              <w:rPr>
                <w:rFonts w:ascii="Times New Roman" w:hAnsi="Times New Roman" w:cs="Times New Roman" w:eastAsiaTheme="minorEastAsia"/>
                <w:kern w:val="2"/>
                <w:sz w:val="21"/>
                <w:szCs w:val="21"/>
              </w:rPr>
              <w:t>。</w:t>
            </w:r>
          </w:p>
          <w:p w14:paraId="48BCEA55">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开 户 行：</w:t>
            </w:r>
            <w:r>
              <w:rPr>
                <w:rFonts w:hint="eastAsia" w:ascii="Times New Roman" w:hAnsi="Times New Roman" w:cs="Times New Roman" w:eastAsiaTheme="minorEastAsia"/>
                <w:kern w:val="2"/>
                <w:sz w:val="21"/>
                <w:szCs w:val="21"/>
                <w:lang w:val="en-US" w:eastAsia="zh-CN"/>
              </w:rPr>
              <w:t>中国工商银行阆中支行</w:t>
            </w:r>
            <w:r>
              <w:rPr>
                <w:rFonts w:ascii="Times New Roman" w:hAnsi="Times New Roman" w:cs="Times New Roman" w:eastAsiaTheme="minorEastAsia"/>
                <w:kern w:val="2"/>
                <w:sz w:val="21"/>
                <w:szCs w:val="21"/>
              </w:rPr>
              <w:t>。</w:t>
            </w:r>
          </w:p>
          <w:p w14:paraId="3A592E2D">
            <w:pPr>
              <w:pStyle w:val="89"/>
              <w:spacing w:line="360" w:lineRule="auto"/>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银行账号：</w:t>
            </w:r>
            <w:r>
              <w:rPr>
                <w:rFonts w:hint="eastAsia" w:ascii="Times New Roman" w:hAnsi="Times New Roman" w:cs="Times New Roman" w:eastAsiaTheme="minorEastAsia"/>
                <w:kern w:val="2"/>
                <w:sz w:val="21"/>
                <w:szCs w:val="21"/>
              </w:rPr>
              <w:t>2315546109100120377</w:t>
            </w:r>
            <w:r>
              <w:rPr>
                <w:rFonts w:ascii="Times New Roman" w:hAnsi="Times New Roman" w:cs="Times New Roman" w:eastAsiaTheme="minorEastAsia"/>
                <w:kern w:val="2"/>
                <w:sz w:val="21"/>
                <w:szCs w:val="21"/>
              </w:rPr>
              <w:t>。</w:t>
            </w:r>
          </w:p>
          <w:p w14:paraId="60221A9A">
            <w:pPr>
              <w:autoSpaceDE w:val="0"/>
              <w:autoSpaceDN w:val="0"/>
              <w:adjustRightInd w:val="0"/>
              <w:spacing w:line="360" w:lineRule="auto"/>
              <w:jc w:val="left"/>
              <w:rPr>
                <w:rFonts w:eastAsiaTheme="minorEastAsia"/>
                <w:szCs w:val="21"/>
              </w:rPr>
            </w:pPr>
            <w:r>
              <w:rPr>
                <w:rFonts w:eastAsiaTheme="minorEastAsia"/>
                <w:szCs w:val="21"/>
              </w:rPr>
              <w:t>交款时间：合同签订</w:t>
            </w:r>
            <w:r>
              <w:rPr>
                <w:rFonts w:hint="eastAsia" w:eastAsiaTheme="minorEastAsia"/>
                <w:szCs w:val="21"/>
                <w:lang w:val="en-US" w:eastAsia="zh-CN"/>
              </w:rPr>
              <w:t>日</w:t>
            </w:r>
            <w:r>
              <w:rPr>
                <w:rFonts w:eastAsiaTheme="minorEastAsia"/>
                <w:szCs w:val="21"/>
              </w:rPr>
              <w:t>前。</w:t>
            </w:r>
          </w:p>
          <w:p w14:paraId="0A869626">
            <w:pPr>
              <w:spacing w:line="360" w:lineRule="auto"/>
              <w:jc w:val="left"/>
              <w:rPr>
                <w:rFonts w:eastAsiaTheme="minorEastAsia"/>
                <w:szCs w:val="21"/>
              </w:rPr>
            </w:pPr>
            <w:r>
              <w:rPr>
                <w:rFonts w:eastAsiaTheme="minorEastAsia"/>
                <w:color w:val="FF0000"/>
                <w:kern w:val="0"/>
                <w:szCs w:val="21"/>
              </w:rPr>
              <w:t>退还时间：</w:t>
            </w:r>
            <w:r>
              <w:rPr>
                <w:rFonts w:eastAsiaTheme="minorEastAsia"/>
                <w:color w:val="FF0000"/>
                <w:szCs w:val="21"/>
              </w:rPr>
              <w:t>验收合格之日起</w:t>
            </w:r>
            <w:r>
              <w:rPr>
                <w:rFonts w:eastAsiaTheme="minorEastAsia"/>
                <w:color w:val="FF0000"/>
                <w:szCs w:val="21"/>
                <w:u w:val="single"/>
              </w:rPr>
              <w:t xml:space="preserve">     日内退还（无息）</w:t>
            </w:r>
          </w:p>
        </w:tc>
      </w:tr>
      <w:tr w14:paraId="6C0B6F4D">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5294C5F2">
            <w:pPr>
              <w:widowControl/>
              <w:autoSpaceDE w:val="0"/>
              <w:autoSpaceDN w:val="0"/>
              <w:adjustRightInd w:val="0"/>
              <w:spacing w:line="440" w:lineRule="exact"/>
              <w:jc w:val="center"/>
              <w:rPr>
                <w:rFonts w:eastAsiaTheme="minorEastAsia"/>
                <w:bCs/>
                <w:szCs w:val="21"/>
              </w:rPr>
            </w:pPr>
            <w:r>
              <w:rPr>
                <w:rFonts w:eastAsiaTheme="minorEastAsia"/>
                <w:bCs/>
                <w:szCs w:val="21"/>
              </w:rPr>
              <w:t>13</w:t>
            </w:r>
          </w:p>
        </w:tc>
        <w:tc>
          <w:tcPr>
            <w:tcW w:w="1190" w:type="pct"/>
            <w:tcBorders>
              <w:tl2br w:val="nil"/>
              <w:tr2bl w:val="nil"/>
            </w:tcBorders>
            <w:vAlign w:val="center"/>
          </w:tcPr>
          <w:p w14:paraId="4B612865">
            <w:pPr>
              <w:widowControl/>
              <w:autoSpaceDE w:val="0"/>
              <w:autoSpaceDN w:val="0"/>
              <w:adjustRightInd w:val="0"/>
              <w:spacing w:line="440" w:lineRule="exact"/>
              <w:jc w:val="center"/>
              <w:rPr>
                <w:rFonts w:eastAsiaTheme="minorEastAsia"/>
                <w:bCs/>
                <w:szCs w:val="21"/>
              </w:rPr>
            </w:pPr>
            <w:r>
              <w:rPr>
                <w:rFonts w:eastAsiaTheme="minorEastAsia"/>
                <w:bCs/>
                <w:szCs w:val="21"/>
              </w:rPr>
              <w:t>付款方式</w:t>
            </w:r>
          </w:p>
        </w:tc>
        <w:tc>
          <w:tcPr>
            <w:tcW w:w="3501" w:type="pct"/>
            <w:tcBorders>
              <w:tl2br w:val="nil"/>
              <w:tr2bl w:val="nil"/>
            </w:tcBorders>
            <w:vAlign w:val="center"/>
          </w:tcPr>
          <w:p w14:paraId="465AA456">
            <w:pPr>
              <w:pStyle w:val="89"/>
              <w:spacing w:before="120" w:beforeLines="50" w:line="360" w:lineRule="auto"/>
              <w:rPr>
                <w:rFonts w:ascii="Times New Roman" w:hAnsi="Times New Roman" w:cs="Times New Roman" w:eastAsiaTheme="minorEastAsia"/>
                <w:kern w:val="2"/>
                <w:sz w:val="21"/>
                <w:szCs w:val="21"/>
              </w:rPr>
            </w:pPr>
            <w:r>
              <w:rPr>
                <w:rFonts w:ascii="Times New Roman" w:hAnsi="Times New Roman" w:cs="Times New Roman"/>
                <w:color w:val="FF0000"/>
                <w:sz w:val="21"/>
                <w:szCs w:val="21"/>
                <w:u w:val="single"/>
              </w:rPr>
              <w:t>履约完毕后一次性支付合同金额的100%</w:t>
            </w:r>
            <w:r>
              <w:rPr>
                <w:rFonts w:ascii="Times New Roman" w:hAnsi="Times New Roman" w:cs="Times New Roman"/>
                <w:color w:val="000000"/>
                <w:sz w:val="21"/>
                <w:szCs w:val="21"/>
              </w:rPr>
              <w:t>。</w:t>
            </w:r>
          </w:p>
        </w:tc>
      </w:tr>
      <w:tr w14:paraId="066B4AD1">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6AE7590F">
            <w:pPr>
              <w:widowControl/>
              <w:autoSpaceDE w:val="0"/>
              <w:autoSpaceDN w:val="0"/>
              <w:adjustRightInd w:val="0"/>
              <w:spacing w:line="440" w:lineRule="exact"/>
              <w:jc w:val="center"/>
              <w:rPr>
                <w:rFonts w:eastAsiaTheme="minorEastAsia"/>
                <w:bCs/>
                <w:szCs w:val="21"/>
              </w:rPr>
            </w:pPr>
            <w:r>
              <w:rPr>
                <w:rFonts w:eastAsiaTheme="minorEastAsia"/>
                <w:bCs/>
                <w:szCs w:val="21"/>
              </w:rPr>
              <w:t>14</w:t>
            </w:r>
          </w:p>
        </w:tc>
        <w:tc>
          <w:tcPr>
            <w:tcW w:w="1190" w:type="pct"/>
            <w:tcBorders>
              <w:tl2br w:val="nil"/>
              <w:tr2bl w:val="nil"/>
            </w:tcBorders>
            <w:vAlign w:val="center"/>
          </w:tcPr>
          <w:p w14:paraId="641E7D26">
            <w:pPr>
              <w:widowControl/>
              <w:autoSpaceDE w:val="0"/>
              <w:autoSpaceDN w:val="0"/>
              <w:adjustRightInd w:val="0"/>
              <w:spacing w:line="440" w:lineRule="exact"/>
              <w:jc w:val="center"/>
              <w:rPr>
                <w:rFonts w:eastAsiaTheme="minorEastAsia"/>
                <w:bCs/>
                <w:szCs w:val="21"/>
              </w:rPr>
            </w:pPr>
            <w:r>
              <w:rPr>
                <w:rFonts w:eastAsiaTheme="minorEastAsia"/>
                <w:bCs/>
                <w:szCs w:val="21"/>
              </w:rPr>
              <w:t>比选申请文件份数</w:t>
            </w:r>
          </w:p>
        </w:tc>
        <w:tc>
          <w:tcPr>
            <w:tcW w:w="3501" w:type="pct"/>
            <w:tcBorders>
              <w:tl2br w:val="nil"/>
              <w:tr2bl w:val="nil"/>
            </w:tcBorders>
            <w:vAlign w:val="center"/>
          </w:tcPr>
          <w:p w14:paraId="38E8B912">
            <w:pPr>
              <w:widowControl/>
              <w:autoSpaceDE w:val="0"/>
              <w:autoSpaceDN w:val="0"/>
              <w:adjustRightInd w:val="0"/>
              <w:spacing w:line="440" w:lineRule="exact"/>
              <w:jc w:val="left"/>
              <w:rPr>
                <w:rFonts w:eastAsiaTheme="minorEastAsia"/>
                <w:bCs/>
                <w:color w:val="FF0000"/>
                <w:szCs w:val="21"/>
              </w:rPr>
            </w:pPr>
            <w:r>
              <w:rPr>
                <w:rFonts w:eastAsiaTheme="minorEastAsia"/>
                <w:bCs/>
                <w:color w:val="FF0000"/>
                <w:szCs w:val="21"/>
              </w:rPr>
              <w:t>正本1份</w:t>
            </w:r>
            <w:r>
              <w:rPr>
                <w:rFonts w:hint="eastAsia" w:eastAsiaTheme="minorEastAsia"/>
                <w:bCs/>
                <w:color w:val="FF0000"/>
                <w:szCs w:val="21"/>
                <w:lang w:eastAsia="zh-CN"/>
              </w:rPr>
              <w:t>、</w:t>
            </w:r>
            <w:r>
              <w:rPr>
                <w:rFonts w:hint="eastAsia" w:eastAsiaTheme="minorEastAsia"/>
                <w:bCs/>
                <w:color w:val="FF0000"/>
                <w:szCs w:val="21"/>
                <w:lang w:val="en-US" w:eastAsia="zh-CN"/>
              </w:rPr>
              <w:t>副本0份</w:t>
            </w:r>
            <w:r>
              <w:rPr>
                <w:rFonts w:eastAsiaTheme="minorEastAsia"/>
                <w:bCs/>
                <w:color w:val="FF0000"/>
                <w:szCs w:val="21"/>
              </w:rPr>
              <w:t>。</w:t>
            </w:r>
          </w:p>
        </w:tc>
      </w:tr>
      <w:tr w14:paraId="000DD64F">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14BFFDF3">
            <w:pPr>
              <w:widowControl/>
              <w:autoSpaceDE w:val="0"/>
              <w:autoSpaceDN w:val="0"/>
              <w:adjustRightInd w:val="0"/>
              <w:spacing w:line="440" w:lineRule="exact"/>
              <w:jc w:val="center"/>
              <w:rPr>
                <w:rFonts w:eastAsiaTheme="minorEastAsia"/>
                <w:bCs/>
                <w:szCs w:val="21"/>
              </w:rPr>
            </w:pPr>
            <w:r>
              <w:rPr>
                <w:rFonts w:eastAsiaTheme="minorEastAsia"/>
                <w:bCs/>
                <w:szCs w:val="21"/>
              </w:rPr>
              <w:t>15</w:t>
            </w:r>
          </w:p>
        </w:tc>
        <w:tc>
          <w:tcPr>
            <w:tcW w:w="1190" w:type="pct"/>
            <w:tcBorders>
              <w:tl2br w:val="nil"/>
              <w:tr2bl w:val="nil"/>
            </w:tcBorders>
            <w:vAlign w:val="center"/>
          </w:tcPr>
          <w:p w14:paraId="6EA421CA">
            <w:pPr>
              <w:widowControl/>
              <w:autoSpaceDE w:val="0"/>
              <w:autoSpaceDN w:val="0"/>
              <w:adjustRightInd w:val="0"/>
              <w:spacing w:line="440" w:lineRule="exact"/>
              <w:jc w:val="center"/>
              <w:rPr>
                <w:rFonts w:eastAsiaTheme="minorEastAsia"/>
                <w:bCs/>
                <w:szCs w:val="21"/>
              </w:rPr>
            </w:pPr>
            <w:r>
              <w:rPr>
                <w:rFonts w:eastAsiaTheme="minorEastAsia"/>
                <w:bCs/>
                <w:szCs w:val="21"/>
              </w:rPr>
              <w:t>比选申请文件的装订</w:t>
            </w:r>
          </w:p>
        </w:tc>
        <w:tc>
          <w:tcPr>
            <w:tcW w:w="3501" w:type="pct"/>
            <w:tcBorders>
              <w:tl2br w:val="nil"/>
              <w:tr2bl w:val="nil"/>
            </w:tcBorders>
            <w:vAlign w:val="center"/>
          </w:tcPr>
          <w:p w14:paraId="0BAB5E75">
            <w:pPr>
              <w:widowControl/>
              <w:autoSpaceDE w:val="0"/>
              <w:autoSpaceDN w:val="0"/>
              <w:adjustRightInd w:val="0"/>
              <w:spacing w:line="440" w:lineRule="exact"/>
              <w:jc w:val="left"/>
              <w:rPr>
                <w:rFonts w:eastAsiaTheme="minorEastAsia"/>
                <w:bCs/>
                <w:szCs w:val="21"/>
              </w:rPr>
            </w:pPr>
            <w:r>
              <w:rPr>
                <w:rFonts w:eastAsiaTheme="minorEastAsia"/>
                <w:bCs/>
                <w:szCs w:val="21"/>
              </w:rPr>
              <w:t>正本按要求方式装订。</w:t>
            </w:r>
          </w:p>
        </w:tc>
      </w:tr>
      <w:tr w14:paraId="5E82AF9B">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1E5BAD2C">
            <w:pPr>
              <w:jc w:val="center"/>
              <w:rPr>
                <w:rFonts w:eastAsiaTheme="minorEastAsia"/>
                <w:bCs/>
                <w:szCs w:val="21"/>
              </w:rPr>
            </w:pPr>
            <w:r>
              <w:rPr>
                <w:rFonts w:eastAsiaTheme="minorEastAsia"/>
                <w:bCs/>
                <w:szCs w:val="21"/>
              </w:rPr>
              <w:t>16</w:t>
            </w:r>
          </w:p>
        </w:tc>
        <w:tc>
          <w:tcPr>
            <w:tcW w:w="1190" w:type="pct"/>
            <w:tcBorders>
              <w:tl2br w:val="nil"/>
              <w:tr2bl w:val="nil"/>
            </w:tcBorders>
            <w:vAlign w:val="center"/>
          </w:tcPr>
          <w:p w14:paraId="51E950F2">
            <w:pPr>
              <w:widowControl/>
              <w:autoSpaceDE w:val="0"/>
              <w:autoSpaceDN w:val="0"/>
              <w:adjustRightInd w:val="0"/>
              <w:spacing w:line="440" w:lineRule="exact"/>
              <w:jc w:val="center"/>
              <w:rPr>
                <w:rFonts w:eastAsiaTheme="minorEastAsia"/>
                <w:bCs/>
                <w:szCs w:val="21"/>
              </w:rPr>
            </w:pPr>
            <w:r>
              <w:rPr>
                <w:rFonts w:eastAsiaTheme="minorEastAsia"/>
                <w:bCs/>
                <w:szCs w:val="21"/>
              </w:rPr>
              <w:t>比选申请文件封面的标注</w:t>
            </w:r>
          </w:p>
        </w:tc>
        <w:tc>
          <w:tcPr>
            <w:tcW w:w="3501" w:type="pct"/>
            <w:tcBorders>
              <w:tl2br w:val="nil"/>
              <w:tr2bl w:val="nil"/>
            </w:tcBorders>
            <w:vAlign w:val="center"/>
          </w:tcPr>
          <w:p w14:paraId="530F2EEB">
            <w:pPr>
              <w:widowControl/>
              <w:autoSpaceDE w:val="0"/>
              <w:autoSpaceDN w:val="0"/>
              <w:adjustRightInd w:val="0"/>
              <w:spacing w:line="440" w:lineRule="exact"/>
              <w:jc w:val="left"/>
              <w:rPr>
                <w:rFonts w:eastAsiaTheme="minorEastAsia"/>
                <w:bCs/>
                <w:szCs w:val="21"/>
              </w:rPr>
            </w:pPr>
            <w:r>
              <w:rPr>
                <w:rFonts w:eastAsiaTheme="minorEastAsia"/>
                <w:bCs/>
                <w:szCs w:val="21"/>
              </w:rPr>
              <w:t>比选申请文件正本的封面上均应标明：比选项目名称、项目编号、比选申请人名称、年月日；并分别在右上角标明“正本”、“报价一览表”等字样。</w:t>
            </w:r>
          </w:p>
        </w:tc>
      </w:tr>
      <w:tr w14:paraId="7906456A">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 w:type="pct"/>
            <w:tcBorders>
              <w:tl2br w:val="nil"/>
              <w:tr2bl w:val="nil"/>
            </w:tcBorders>
            <w:vAlign w:val="center"/>
          </w:tcPr>
          <w:p w14:paraId="0C66C203">
            <w:pPr>
              <w:jc w:val="center"/>
              <w:rPr>
                <w:rFonts w:eastAsiaTheme="minorEastAsia"/>
                <w:bCs/>
                <w:szCs w:val="21"/>
              </w:rPr>
            </w:pPr>
            <w:bookmarkStart w:id="84" w:name="_Toc208748849"/>
            <w:bookmarkStart w:id="85" w:name="_Toc217446033"/>
            <w:bookmarkStart w:id="86" w:name="_Toc77400778"/>
            <w:bookmarkStart w:id="87" w:name="_Toc89075873"/>
            <w:bookmarkStart w:id="88" w:name="_Toc183682341"/>
            <w:bookmarkStart w:id="89" w:name="_Toc456171924"/>
            <w:bookmarkStart w:id="90" w:name="_Toc183582204"/>
            <w:bookmarkStart w:id="91" w:name="_Toc217446081"/>
            <w:r>
              <w:rPr>
                <w:rFonts w:eastAsiaTheme="minorEastAsia"/>
                <w:bCs/>
                <w:szCs w:val="21"/>
              </w:rPr>
              <w:t>17</w:t>
            </w:r>
          </w:p>
        </w:tc>
        <w:tc>
          <w:tcPr>
            <w:tcW w:w="1190" w:type="pct"/>
            <w:tcBorders>
              <w:tl2br w:val="nil"/>
              <w:tr2bl w:val="nil"/>
            </w:tcBorders>
            <w:vAlign w:val="center"/>
          </w:tcPr>
          <w:p w14:paraId="726CE73E">
            <w:pPr>
              <w:widowControl/>
              <w:autoSpaceDE w:val="0"/>
              <w:autoSpaceDN w:val="0"/>
              <w:adjustRightInd w:val="0"/>
              <w:spacing w:line="440" w:lineRule="exact"/>
              <w:jc w:val="center"/>
              <w:rPr>
                <w:rFonts w:eastAsiaTheme="minorEastAsia"/>
                <w:bCs/>
                <w:szCs w:val="21"/>
              </w:rPr>
            </w:pPr>
            <w:r>
              <w:rPr>
                <w:rFonts w:eastAsiaTheme="minorEastAsia"/>
                <w:bCs/>
                <w:szCs w:val="21"/>
              </w:rPr>
              <w:t>特别说明</w:t>
            </w:r>
          </w:p>
          <w:p w14:paraId="49314237">
            <w:pPr>
              <w:widowControl/>
              <w:autoSpaceDE w:val="0"/>
              <w:autoSpaceDN w:val="0"/>
              <w:adjustRightInd w:val="0"/>
              <w:spacing w:line="440" w:lineRule="exact"/>
              <w:jc w:val="center"/>
              <w:rPr>
                <w:rFonts w:eastAsiaTheme="minorEastAsia"/>
                <w:bCs/>
                <w:szCs w:val="21"/>
              </w:rPr>
            </w:pPr>
            <w:r>
              <w:rPr>
                <w:rFonts w:eastAsiaTheme="minorEastAsia"/>
                <w:bCs/>
                <w:szCs w:val="21"/>
                <w:lang w:val="zh-CN"/>
              </w:rPr>
              <w:t>（实质性要求）</w:t>
            </w:r>
          </w:p>
        </w:tc>
        <w:tc>
          <w:tcPr>
            <w:tcW w:w="3501" w:type="pct"/>
            <w:tcBorders>
              <w:tl2br w:val="nil"/>
              <w:tr2bl w:val="nil"/>
            </w:tcBorders>
            <w:vAlign w:val="center"/>
          </w:tcPr>
          <w:p w14:paraId="39468778">
            <w:pPr>
              <w:widowControl/>
              <w:autoSpaceDE w:val="0"/>
              <w:autoSpaceDN w:val="0"/>
              <w:adjustRightInd w:val="0"/>
              <w:spacing w:line="440" w:lineRule="exact"/>
              <w:jc w:val="left"/>
              <w:rPr>
                <w:rFonts w:eastAsiaTheme="minorEastAsia"/>
                <w:bCs/>
                <w:szCs w:val="21"/>
              </w:rPr>
            </w:pPr>
            <w:r>
              <w:rPr>
                <w:rFonts w:eastAsiaTheme="minorEastAsia"/>
                <w:bCs/>
                <w:color w:val="0000FF"/>
                <w:szCs w:val="21"/>
                <w:lang w:val="zh-CN"/>
              </w:rPr>
              <w:t>根据《</w:t>
            </w:r>
            <w:r>
              <w:rPr>
                <w:rFonts w:hint="eastAsia" w:eastAsiaTheme="minorEastAsia"/>
                <w:bCs/>
                <w:color w:val="0000FF"/>
                <w:szCs w:val="21"/>
                <w:lang w:val="zh-CN"/>
              </w:rPr>
              <w:t>南充文化旅游职业学院</w:t>
            </w:r>
            <w:r>
              <w:rPr>
                <w:rFonts w:hint="eastAsia" w:eastAsiaTheme="minorEastAsia"/>
                <w:bCs/>
                <w:color w:val="0000FF"/>
                <w:szCs w:val="21"/>
                <w:lang w:val="en-US" w:eastAsia="zh-CN"/>
              </w:rPr>
              <w:t>学校统一采购管理办法（试行）</w:t>
            </w:r>
            <w:r>
              <w:rPr>
                <w:rFonts w:eastAsiaTheme="minorEastAsia"/>
                <w:bCs/>
                <w:color w:val="0000FF"/>
                <w:szCs w:val="21"/>
                <w:lang w:val="zh-CN"/>
              </w:rPr>
              <w:t>》文件规定，本项目有效</w:t>
            </w:r>
            <w:r>
              <w:rPr>
                <w:rFonts w:eastAsiaTheme="minorEastAsia"/>
                <w:bCs/>
                <w:color w:val="0000FF"/>
                <w:szCs w:val="21"/>
              </w:rPr>
              <w:t>供应商</w:t>
            </w:r>
            <w:r>
              <w:rPr>
                <w:rFonts w:eastAsiaTheme="minorEastAsia"/>
                <w:bCs/>
                <w:color w:val="0000FF"/>
                <w:szCs w:val="21"/>
                <w:lang w:val="zh-CN"/>
              </w:rPr>
              <w:t>不足三家时，采购人有权根据实际情况自主决定是否继续实施采购。</w:t>
            </w:r>
          </w:p>
        </w:tc>
      </w:tr>
      <w:bookmarkEnd w:id="13"/>
      <w:bookmarkEnd w:id="14"/>
      <w:bookmarkEnd w:id="15"/>
      <w:bookmarkEnd w:id="16"/>
    </w:tbl>
    <w:p w14:paraId="5AE550E7">
      <w:pPr>
        <w:pStyle w:val="3"/>
        <w:spacing w:before="120" w:beforeLines="50" w:after="0" w:line="360" w:lineRule="auto"/>
        <w:jc w:val="center"/>
        <w:rPr>
          <w:rFonts w:ascii="Times New Roman" w:hAnsi="Times New Roman" w:eastAsia="宋体"/>
          <w:sz w:val="32"/>
          <w:szCs w:val="32"/>
        </w:rPr>
      </w:pPr>
      <w:bookmarkStart w:id="92" w:name="_Toc31976"/>
      <w:r>
        <w:rPr>
          <w:rFonts w:ascii="Times New Roman" w:hAnsi="Times New Roman" w:eastAsia="宋体"/>
          <w:sz w:val="32"/>
          <w:szCs w:val="32"/>
        </w:rPr>
        <w:t>二、总  则</w:t>
      </w:r>
      <w:bookmarkEnd w:id="84"/>
      <w:bookmarkEnd w:id="85"/>
      <w:bookmarkEnd w:id="86"/>
      <w:bookmarkEnd w:id="87"/>
      <w:bookmarkEnd w:id="88"/>
      <w:bookmarkEnd w:id="89"/>
      <w:bookmarkEnd w:id="90"/>
      <w:bookmarkEnd w:id="92"/>
    </w:p>
    <w:p w14:paraId="51DA291F">
      <w:pPr>
        <w:spacing w:line="440" w:lineRule="exact"/>
        <w:ind w:firstLine="482"/>
        <w:rPr>
          <w:rFonts w:eastAsiaTheme="minorEastAsia"/>
          <w:b/>
          <w:sz w:val="24"/>
          <w:szCs w:val="24"/>
        </w:rPr>
      </w:pPr>
      <w:bookmarkStart w:id="93" w:name="_Toc183682342"/>
      <w:bookmarkStart w:id="94" w:name="_Toc183582205"/>
      <w:bookmarkStart w:id="95" w:name="_Toc217446034"/>
      <w:r>
        <w:rPr>
          <w:rFonts w:eastAsiaTheme="minorEastAsia"/>
          <w:b/>
          <w:sz w:val="24"/>
          <w:szCs w:val="24"/>
        </w:rPr>
        <w:t>1.</w:t>
      </w:r>
      <w:bookmarkEnd w:id="93"/>
      <w:bookmarkEnd w:id="94"/>
      <w:r>
        <w:rPr>
          <w:rFonts w:eastAsiaTheme="minorEastAsia"/>
          <w:b/>
          <w:sz w:val="24"/>
          <w:szCs w:val="24"/>
        </w:rPr>
        <w:t xml:space="preserve"> 适用范围</w:t>
      </w:r>
      <w:bookmarkEnd w:id="95"/>
    </w:p>
    <w:p w14:paraId="5A91906F">
      <w:pPr>
        <w:tabs>
          <w:tab w:val="left" w:pos="7665"/>
        </w:tabs>
        <w:spacing w:line="440" w:lineRule="exact"/>
        <w:ind w:firstLine="480" w:firstLineChars="200"/>
        <w:rPr>
          <w:rFonts w:eastAsiaTheme="minorEastAsia"/>
          <w:sz w:val="24"/>
          <w:szCs w:val="24"/>
        </w:rPr>
      </w:pPr>
      <w:r>
        <w:rPr>
          <w:rFonts w:eastAsiaTheme="minorEastAsia"/>
          <w:sz w:val="24"/>
          <w:szCs w:val="24"/>
        </w:rPr>
        <w:t>本比选文件仅适用于本次比选所叙述的项目。</w:t>
      </w:r>
    </w:p>
    <w:p w14:paraId="65BBC8E1">
      <w:pPr>
        <w:spacing w:line="440" w:lineRule="exact"/>
        <w:ind w:firstLine="482"/>
        <w:rPr>
          <w:rFonts w:eastAsiaTheme="minorEastAsia"/>
          <w:b/>
          <w:sz w:val="24"/>
          <w:szCs w:val="24"/>
        </w:rPr>
      </w:pPr>
      <w:bookmarkStart w:id="96" w:name="_Toc183582207"/>
      <w:bookmarkStart w:id="97" w:name="_Toc217390843"/>
      <w:bookmarkStart w:id="98" w:name="_Toc217446036"/>
      <w:bookmarkStart w:id="99" w:name="_Toc183682344"/>
      <w:r>
        <w:rPr>
          <w:rFonts w:eastAsiaTheme="minorEastAsia"/>
          <w:b/>
          <w:sz w:val="24"/>
          <w:szCs w:val="24"/>
        </w:rPr>
        <w:t>2. 合格的比选申请人</w:t>
      </w:r>
      <w:bookmarkEnd w:id="96"/>
      <w:bookmarkEnd w:id="97"/>
      <w:bookmarkEnd w:id="98"/>
      <w:bookmarkEnd w:id="99"/>
    </w:p>
    <w:p w14:paraId="3EFFA964">
      <w:pPr>
        <w:tabs>
          <w:tab w:val="left" w:pos="7665"/>
        </w:tabs>
        <w:spacing w:line="440" w:lineRule="exact"/>
        <w:ind w:firstLine="480" w:firstLineChars="200"/>
        <w:rPr>
          <w:rFonts w:eastAsiaTheme="minorEastAsia"/>
          <w:sz w:val="24"/>
          <w:szCs w:val="24"/>
        </w:rPr>
      </w:pPr>
      <w:r>
        <w:rPr>
          <w:rFonts w:eastAsiaTheme="minorEastAsia"/>
          <w:sz w:val="24"/>
          <w:szCs w:val="24"/>
        </w:rPr>
        <w:t>合格的比选申请人应具备以下条件：</w:t>
      </w:r>
    </w:p>
    <w:p w14:paraId="40FA8CEF">
      <w:pPr>
        <w:tabs>
          <w:tab w:val="left" w:pos="7665"/>
        </w:tabs>
        <w:spacing w:line="440" w:lineRule="exact"/>
        <w:ind w:firstLine="480" w:firstLineChars="200"/>
        <w:rPr>
          <w:rFonts w:eastAsiaTheme="minorEastAsia"/>
          <w:sz w:val="24"/>
          <w:szCs w:val="24"/>
        </w:rPr>
      </w:pPr>
      <w:bookmarkStart w:id="100" w:name="_Toc183682345"/>
      <w:bookmarkStart w:id="101" w:name="_Toc183582208"/>
      <w:bookmarkStart w:id="102" w:name="_Toc217446037"/>
      <w:r>
        <w:rPr>
          <w:rFonts w:eastAsiaTheme="minorEastAsia"/>
          <w:sz w:val="24"/>
          <w:szCs w:val="24"/>
        </w:rPr>
        <w:t>2.1 具备法律法规和本比选文件规定的资格条件；</w:t>
      </w:r>
    </w:p>
    <w:p w14:paraId="59B88A55">
      <w:pPr>
        <w:tabs>
          <w:tab w:val="left" w:pos="7665"/>
        </w:tabs>
        <w:spacing w:line="440" w:lineRule="exact"/>
        <w:ind w:firstLine="480" w:firstLineChars="200"/>
        <w:rPr>
          <w:rFonts w:eastAsiaTheme="minorEastAsia"/>
          <w:sz w:val="24"/>
          <w:szCs w:val="24"/>
        </w:rPr>
      </w:pPr>
      <w:r>
        <w:rPr>
          <w:rFonts w:eastAsiaTheme="minorEastAsia"/>
          <w:sz w:val="24"/>
          <w:szCs w:val="24"/>
        </w:rPr>
        <w:t>2.2 不属于禁止参加本项目采购活动的供应商；</w:t>
      </w:r>
    </w:p>
    <w:p w14:paraId="43CF8483">
      <w:pPr>
        <w:tabs>
          <w:tab w:val="left" w:pos="7665"/>
        </w:tabs>
        <w:spacing w:line="440" w:lineRule="exact"/>
        <w:ind w:firstLine="480" w:firstLineChars="200"/>
        <w:rPr>
          <w:rFonts w:eastAsiaTheme="minorEastAsia"/>
          <w:sz w:val="24"/>
          <w:szCs w:val="24"/>
        </w:rPr>
      </w:pPr>
      <w:r>
        <w:rPr>
          <w:rFonts w:eastAsiaTheme="minorEastAsia"/>
          <w:sz w:val="24"/>
          <w:szCs w:val="24"/>
        </w:rPr>
        <w:t>2.3 按照规定获取了采购文件，属于实质性参加采购活动的供应商。</w:t>
      </w:r>
    </w:p>
    <w:p w14:paraId="1DB9BF57">
      <w:pPr>
        <w:spacing w:line="440" w:lineRule="exact"/>
        <w:ind w:firstLine="482"/>
        <w:rPr>
          <w:rFonts w:eastAsiaTheme="minorEastAsia"/>
          <w:b/>
          <w:color w:val="000000" w:themeColor="text1"/>
          <w:sz w:val="24"/>
          <w:szCs w:val="24"/>
          <w14:textFill>
            <w14:solidFill>
              <w14:schemeClr w14:val="tx1"/>
            </w14:solidFill>
          </w14:textFill>
        </w:rPr>
      </w:pPr>
      <w:r>
        <w:rPr>
          <w:rFonts w:eastAsiaTheme="minorEastAsia"/>
          <w:b/>
          <w:color w:val="000000" w:themeColor="text1"/>
          <w:sz w:val="24"/>
          <w:szCs w:val="24"/>
          <w14:textFill>
            <w14:solidFill>
              <w14:schemeClr w14:val="tx1"/>
            </w14:solidFill>
          </w14:textFill>
        </w:rPr>
        <w:t>3. 充分、公平竞争保障措施</w:t>
      </w:r>
    </w:p>
    <w:p w14:paraId="03EC55F4">
      <w:pPr>
        <w:tabs>
          <w:tab w:val="left" w:pos="7665"/>
        </w:tabs>
        <w:spacing w:line="440" w:lineRule="exact"/>
        <w:ind w:firstLine="480" w:firstLineChars="200"/>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3.1利害关系供应商处理。单位负责人为同一人或者存在直接控股、管理关系的不同供应商不得参加同一合同项下的比选活动；否则，其比选申请文件作为无效处理。</w:t>
      </w:r>
    </w:p>
    <w:p w14:paraId="3A83BBE4">
      <w:pPr>
        <w:tabs>
          <w:tab w:val="left" w:pos="7665"/>
        </w:tabs>
        <w:spacing w:line="440" w:lineRule="exact"/>
        <w:ind w:firstLine="480" w:firstLineChars="200"/>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3.2利害关系授权代表处理。两家以上的供应商不得在同一合同项下的比选项目中，委托同一个自然人、同一家庭的人员、同一单位的人员作为其授权代表；否则，其比选申请文件作为无效处理。</w:t>
      </w:r>
    </w:p>
    <w:p w14:paraId="0FBA80BB">
      <w:pPr>
        <w:tabs>
          <w:tab w:val="left" w:pos="7665"/>
        </w:tabs>
        <w:spacing w:line="440" w:lineRule="exact"/>
        <w:ind w:firstLine="480" w:firstLineChars="200"/>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3.3前期参与供应商处理。为比选项目提供整体设计、规范编制或者项目管理、监理、检测等服务的供应商，不得再参加该比选项目的其他比选活动；否则，其比选申请文件作为无效处理。供应商为比选人在确定采购需求、编制比选文件过程中提供咨询论证，其提供的咨询论证意见成为比选文件中规定的申请人资格条件、技术服务商务要求、评标因素和标准、合同等实质性内容条款的，视同为比选项目提供规范编制。</w:t>
      </w:r>
    </w:p>
    <w:p w14:paraId="1C32199A">
      <w:pPr>
        <w:tabs>
          <w:tab w:val="left" w:pos="7665"/>
        </w:tabs>
        <w:spacing w:line="440" w:lineRule="exact"/>
        <w:ind w:firstLine="480" w:firstLineChars="200"/>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3.4提供相同品牌产品处理。提供相同品牌产品且通过资格审查的不同比选申请人参加同一合同项下比选的，按一家比选申请人计算，评审后得分最高的同品牌比选申请人获得中选人推荐资格；评审得分相同的，由采购人或者采购人委托比选小组采取随机抽取方式确定一个比选申请人获得中选人推荐资格，其他同品牌比选申请人不作为中选候选人。</w:t>
      </w:r>
      <w:r>
        <w:rPr>
          <w:rFonts w:eastAsiaTheme="minorEastAsia"/>
          <w:color w:val="000000" w:themeColor="text1"/>
          <w:sz w:val="24"/>
          <w:szCs w:val="24"/>
          <w:highlight w:val="yellow"/>
          <w:u w:val="single"/>
          <w14:textFill>
            <w14:solidFill>
              <w14:schemeClr w14:val="tx1"/>
            </w14:solidFill>
          </w14:textFill>
        </w:rPr>
        <w:t>/提供相同品牌产品的不同比选申请人参加同一合同项下比选的，以其中通过资格审查且报价最低的参加比选；报价相同的，由采购人或者采购人委托比选小组按照随机抽取方式确定一个参加比选的比选申请人，其他比选申请文件无效。/本项目为服务类比选项目，不涉及提供相同品牌产品的处理。</w:t>
      </w:r>
    </w:p>
    <w:p w14:paraId="4CD3A5FB">
      <w:pPr>
        <w:spacing w:line="440" w:lineRule="exact"/>
        <w:ind w:firstLine="482"/>
        <w:rPr>
          <w:rFonts w:eastAsiaTheme="minorEastAsia"/>
          <w:b/>
          <w:sz w:val="24"/>
          <w:szCs w:val="24"/>
        </w:rPr>
      </w:pPr>
      <w:r>
        <w:rPr>
          <w:rFonts w:eastAsiaTheme="minorEastAsia"/>
          <w:b/>
          <w:sz w:val="24"/>
          <w:szCs w:val="24"/>
        </w:rPr>
        <w:t>4. 比选费用</w:t>
      </w:r>
      <w:bookmarkEnd w:id="100"/>
      <w:bookmarkEnd w:id="101"/>
      <w:bookmarkEnd w:id="102"/>
    </w:p>
    <w:p w14:paraId="7AFBD663">
      <w:pPr>
        <w:spacing w:line="440" w:lineRule="exact"/>
        <w:ind w:firstLine="482"/>
        <w:rPr>
          <w:rFonts w:eastAsiaTheme="minorEastAsia"/>
          <w:b/>
          <w:sz w:val="24"/>
          <w:szCs w:val="24"/>
        </w:rPr>
      </w:pPr>
      <w:r>
        <w:rPr>
          <w:rFonts w:eastAsiaTheme="minorEastAsia"/>
          <w:sz w:val="24"/>
          <w:szCs w:val="24"/>
        </w:rPr>
        <w:t>比选申请人参加比选的有关费用由比选申请人自行承担。</w:t>
      </w:r>
    </w:p>
    <w:p w14:paraId="35B43B6D">
      <w:pPr>
        <w:pStyle w:val="3"/>
        <w:spacing w:before="120" w:beforeLines="50" w:after="0" w:line="360" w:lineRule="auto"/>
        <w:jc w:val="center"/>
        <w:rPr>
          <w:rFonts w:ascii="Times New Roman" w:hAnsi="Times New Roman" w:eastAsia="宋体"/>
          <w:sz w:val="32"/>
          <w:szCs w:val="32"/>
        </w:rPr>
      </w:pPr>
      <w:bookmarkStart w:id="103" w:name="_Toc77400779"/>
      <w:bookmarkStart w:id="104" w:name="_Toc183682346"/>
      <w:bookmarkStart w:id="105" w:name="_Toc89075875"/>
      <w:bookmarkStart w:id="106" w:name="_Toc217446038"/>
      <w:bookmarkStart w:id="107" w:name="_Toc183582209"/>
      <w:bookmarkStart w:id="108" w:name="_Toc291"/>
      <w:bookmarkStart w:id="109" w:name="_Toc456171925"/>
      <w:bookmarkStart w:id="110" w:name="_Toc208748850"/>
      <w:r>
        <w:rPr>
          <w:rFonts w:ascii="Times New Roman" w:hAnsi="Times New Roman" w:eastAsia="宋体"/>
          <w:sz w:val="32"/>
          <w:szCs w:val="32"/>
        </w:rPr>
        <w:t>三、比选文件</w:t>
      </w:r>
      <w:bookmarkEnd w:id="103"/>
      <w:bookmarkEnd w:id="104"/>
      <w:bookmarkEnd w:id="105"/>
      <w:bookmarkEnd w:id="106"/>
      <w:bookmarkEnd w:id="107"/>
      <w:bookmarkEnd w:id="108"/>
      <w:bookmarkEnd w:id="109"/>
      <w:bookmarkEnd w:id="110"/>
    </w:p>
    <w:p w14:paraId="678AAA59">
      <w:pPr>
        <w:spacing w:line="440" w:lineRule="exact"/>
        <w:ind w:firstLine="482"/>
        <w:rPr>
          <w:rFonts w:eastAsiaTheme="minorEastAsia"/>
          <w:b/>
          <w:sz w:val="24"/>
          <w:szCs w:val="24"/>
        </w:rPr>
      </w:pPr>
      <w:bookmarkStart w:id="111" w:name="_Toc183682347"/>
      <w:bookmarkStart w:id="112" w:name="_Toc217446039"/>
      <w:bookmarkStart w:id="113" w:name="_Toc183582210"/>
      <w:r>
        <w:rPr>
          <w:rFonts w:eastAsiaTheme="minorEastAsia"/>
          <w:b/>
          <w:sz w:val="24"/>
          <w:szCs w:val="24"/>
        </w:rPr>
        <w:t>5．比选文件的构成</w:t>
      </w:r>
      <w:bookmarkEnd w:id="111"/>
      <w:bookmarkEnd w:id="112"/>
      <w:bookmarkEnd w:id="113"/>
    </w:p>
    <w:p w14:paraId="4E6E90D1">
      <w:pPr>
        <w:spacing w:line="440" w:lineRule="exact"/>
        <w:ind w:firstLine="482"/>
        <w:rPr>
          <w:rFonts w:eastAsiaTheme="minorEastAsia"/>
          <w:sz w:val="24"/>
          <w:szCs w:val="24"/>
        </w:rPr>
      </w:pPr>
      <w:r>
        <w:rPr>
          <w:rFonts w:eastAsiaTheme="minorEastAsia"/>
          <w:sz w:val="24"/>
          <w:szCs w:val="24"/>
        </w:rPr>
        <w:t>5</w:t>
      </w:r>
      <w:r>
        <w:rPr>
          <w:rFonts w:eastAsiaTheme="minorEastAsia"/>
          <w:b/>
          <w:bCs/>
          <w:sz w:val="24"/>
          <w:szCs w:val="24"/>
        </w:rPr>
        <w:t>.</w:t>
      </w:r>
      <w:r>
        <w:rPr>
          <w:rFonts w:eastAsiaTheme="minorEastAsia"/>
          <w:sz w:val="24"/>
          <w:szCs w:val="24"/>
        </w:rPr>
        <w:t>1 比选文件用以阐明比选项目所需的资质、服务及报价等要求、比选程序、有关规定和注意事项以及合同主要条款等。本比选文件包括以下内容：</w:t>
      </w:r>
    </w:p>
    <w:p w14:paraId="65C1D028">
      <w:pPr>
        <w:tabs>
          <w:tab w:val="left" w:pos="7665"/>
        </w:tabs>
        <w:spacing w:line="440" w:lineRule="exact"/>
        <w:ind w:firstLine="480" w:firstLineChars="200"/>
        <w:rPr>
          <w:rFonts w:eastAsiaTheme="minorEastAsia"/>
          <w:sz w:val="24"/>
          <w:szCs w:val="24"/>
        </w:rPr>
      </w:pPr>
      <w:r>
        <w:rPr>
          <w:rFonts w:eastAsiaTheme="minorEastAsia"/>
          <w:sz w:val="24"/>
          <w:szCs w:val="24"/>
        </w:rPr>
        <w:t xml:space="preserve">（1）比选邀请；  </w:t>
      </w:r>
    </w:p>
    <w:p w14:paraId="5776BDA6">
      <w:pPr>
        <w:tabs>
          <w:tab w:val="left" w:pos="7665"/>
        </w:tabs>
        <w:spacing w:line="440" w:lineRule="exact"/>
        <w:ind w:firstLine="480" w:firstLineChars="200"/>
        <w:rPr>
          <w:rFonts w:eastAsiaTheme="minorEastAsia"/>
          <w:sz w:val="24"/>
          <w:szCs w:val="24"/>
        </w:rPr>
      </w:pPr>
      <w:r>
        <w:rPr>
          <w:rFonts w:eastAsiaTheme="minorEastAsia"/>
          <w:sz w:val="24"/>
          <w:szCs w:val="24"/>
        </w:rPr>
        <w:t>（2）比选申请人须知及前附表；</w:t>
      </w:r>
    </w:p>
    <w:p w14:paraId="2ADEEB09">
      <w:pPr>
        <w:tabs>
          <w:tab w:val="left" w:pos="7665"/>
        </w:tabs>
        <w:spacing w:line="440" w:lineRule="exact"/>
        <w:ind w:firstLine="480" w:firstLineChars="200"/>
        <w:rPr>
          <w:rFonts w:eastAsiaTheme="minorEastAsia"/>
          <w:sz w:val="24"/>
          <w:szCs w:val="24"/>
        </w:rPr>
      </w:pPr>
      <w:r>
        <w:rPr>
          <w:rFonts w:eastAsiaTheme="minorEastAsia"/>
          <w:sz w:val="24"/>
          <w:szCs w:val="24"/>
        </w:rPr>
        <w:t>（3）比选文件格式要求；</w:t>
      </w:r>
    </w:p>
    <w:p w14:paraId="2741A6BF">
      <w:pPr>
        <w:tabs>
          <w:tab w:val="left" w:pos="7665"/>
        </w:tabs>
        <w:spacing w:line="440" w:lineRule="exact"/>
        <w:ind w:firstLine="480" w:firstLineChars="200"/>
        <w:rPr>
          <w:rFonts w:eastAsiaTheme="minorEastAsia"/>
          <w:sz w:val="24"/>
          <w:szCs w:val="24"/>
        </w:rPr>
      </w:pPr>
      <w:r>
        <w:rPr>
          <w:rFonts w:eastAsiaTheme="minorEastAsia"/>
          <w:sz w:val="24"/>
          <w:szCs w:val="24"/>
        </w:rPr>
        <w:t>（4）比选申请人有关资格证明文件要求；</w:t>
      </w:r>
    </w:p>
    <w:p w14:paraId="264BA6E7">
      <w:pPr>
        <w:tabs>
          <w:tab w:val="left" w:pos="7665"/>
        </w:tabs>
        <w:spacing w:line="440" w:lineRule="exact"/>
        <w:ind w:firstLine="480" w:firstLineChars="200"/>
        <w:rPr>
          <w:rFonts w:eastAsiaTheme="minorEastAsia"/>
          <w:sz w:val="24"/>
          <w:szCs w:val="24"/>
        </w:rPr>
      </w:pPr>
      <w:r>
        <w:rPr>
          <w:rFonts w:eastAsiaTheme="minorEastAsia"/>
          <w:sz w:val="24"/>
          <w:szCs w:val="24"/>
        </w:rPr>
        <w:t>（5）比选项目技术、服务、其他商务要求；</w:t>
      </w:r>
    </w:p>
    <w:p w14:paraId="641601F9">
      <w:pPr>
        <w:tabs>
          <w:tab w:val="left" w:pos="7665"/>
        </w:tabs>
        <w:spacing w:line="440" w:lineRule="exact"/>
        <w:ind w:firstLine="480" w:firstLineChars="200"/>
        <w:rPr>
          <w:rFonts w:eastAsiaTheme="minorEastAsia"/>
          <w:sz w:val="24"/>
          <w:szCs w:val="24"/>
        </w:rPr>
      </w:pPr>
      <w:r>
        <w:rPr>
          <w:rFonts w:eastAsiaTheme="minorEastAsia"/>
          <w:sz w:val="24"/>
          <w:szCs w:val="24"/>
        </w:rPr>
        <w:t>（6）评审办法；</w:t>
      </w:r>
    </w:p>
    <w:p w14:paraId="0B5DC0E8">
      <w:pPr>
        <w:tabs>
          <w:tab w:val="left" w:pos="7665"/>
        </w:tabs>
        <w:spacing w:line="440" w:lineRule="exact"/>
        <w:ind w:firstLine="480" w:firstLineChars="200"/>
        <w:rPr>
          <w:rFonts w:eastAsiaTheme="minorEastAsia"/>
          <w:sz w:val="24"/>
          <w:szCs w:val="24"/>
        </w:rPr>
      </w:pPr>
      <w:r>
        <w:rPr>
          <w:rFonts w:eastAsiaTheme="minorEastAsia"/>
          <w:sz w:val="24"/>
          <w:szCs w:val="24"/>
        </w:rPr>
        <w:t>（7）合同主要条款。</w:t>
      </w:r>
    </w:p>
    <w:p w14:paraId="3BD2A646">
      <w:pPr>
        <w:tabs>
          <w:tab w:val="left" w:pos="7665"/>
        </w:tabs>
        <w:spacing w:line="440" w:lineRule="exact"/>
        <w:ind w:firstLine="480" w:firstLineChars="200"/>
        <w:rPr>
          <w:rFonts w:eastAsiaTheme="minorEastAsia"/>
          <w:sz w:val="24"/>
          <w:szCs w:val="24"/>
        </w:rPr>
      </w:pPr>
      <w:r>
        <w:rPr>
          <w:rFonts w:eastAsiaTheme="minorEastAsia"/>
          <w:sz w:val="24"/>
          <w:szCs w:val="24"/>
        </w:rPr>
        <w:t>5</w:t>
      </w:r>
      <w:r>
        <w:rPr>
          <w:rFonts w:eastAsiaTheme="minorEastAsia"/>
          <w:b/>
          <w:bCs/>
          <w:sz w:val="24"/>
          <w:szCs w:val="24"/>
        </w:rPr>
        <w:t>.</w:t>
      </w:r>
      <w:r>
        <w:rPr>
          <w:rFonts w:eastAsiaTheme="minorEastAsia"/>
          <w:sz w:val="24"/>
          <w:szCs w:val="24"/>
        </w:rPr>
        <w:t>2 比选申请人应认真阅读和充分理解比选文件中所有的事项、格式条款和规范要求。比选申请人没有对比选文件全面做出实质性响应是比选申请人的风险。没有按照比选文件要求作出实质性响应的比选申请文件将被做无效比选申请人处理。</w:t>
      </w:r>
    </w:p>
    <w:p w14:paraId="5DA2C8B8">
      <w:pPr>
        <w:spacing w:line="440" w:lineRule="exact"/>
        <w:ind w:firstLine="482"/>
        <w:rPr>
          <w:rFonts w:eastAsiaTheme="minorEastAsia"/>
          <w:b/>
          <w:sz w:val="24"/>
          <w:szCs w:val="24"/>
        </w:rPr>
      </w:pPr>
      <w:bookmarkStart w:id="114" w:name="_Toc183682348"/>
      <w:bookmarkStart w:id="115" w:name="_Toc183582211"/>
      <w:bookmarkStart w:id="116" w:name="_Toc217446040"/>
      <w:r>
        <w:rPr>
          <w:rFonts w:eastAsiaTheme="minorEastAsia"/>
          <w:b/>
          <w:sz w:val="24"/>
          <w:szCs w:val="24"/>
        </w:rPr>
        <w:t>6. 比选文件的澄清</w:t>
      </w:r>
      <w:bookmarkEnd w:id="114"/>
      <w:bookmarkEnd w:id="115"/>
      <w:r>
        <w:rPr>
          <w:rFonts w:eastAsiaTheme="minorEastAsia"/>
          <w:b/>
          <w:sz w:val="24"/>
          <w:szCs w:val="24"/>
        </w:rPr>
        <w:t>和修改</w:t>
      </w:r>
      <w:bookmarkEnd w:id="116"/>
    </w:p>
    <w:p w14:paraId="69F8E0F8">
      <w:pPr>
        <w:spacing w:line="440" w:lineRule="exact"/>
        <w:ind w:firstLine="480"/>
        <w:rPr>
          <w:rFonts w:eastAsiaTheme="minorEastAsia"/>
          <w:sz w:val="24"/>
          <w:szCs w:val="24"/>
        </w:rPr>
      </w:pPr>
      <w:bookmarkStart w:id="117" w:name="_Toc217446041"/>
      <w:bookmarkStart w:id="118" w:name="_Toc208848971"/>
      <w:r>
        <w:rPr>
          <w:rFonts w:eastAsiaTheme="minorEastAsia"/>
          <w:sz w:val="24"/>
          <w:szCs w:val="24"/>
        </w:rPr>
        <w:t>6.1 在比选截止时间前，比选人无论出于何种原因，可以对比选文件进行澄清或者修改。</w:t>
      </w:r>
    </w:p>
    <w:p w14:paraId="4995FE79">
      <w:pPr>
        <w:spacing w:line="440" w:lineRule="exact"/>
        <w:ind w:firstLine="480"/>
        <w:rPr>
          <w:rFonts w:eastAsiaTheme="minorEastAsia"/>
          <w:sz w:val="24"/>
          <w:szCs w:val="24"/>
        </w:rPr>
      </w:pPr>
      <w:r>
        <w:rPr>
          <w:rFonts w:eastAsiaTheme="minorEastAsia"/>
          <w:sz w:val="24"/>
          <w:szCs w:val="24"/>
        </w:rPr>
        <w:t>6.2比选人对已发出的比选文件进行澄清或者修改，将在比选文件要求的递交比选申请文件截止时间</w:t>
      </w:r>
      <w:r>
        <w:rPr>
          <w:rFonts w:eastAsiaTheme="minorEastAsia"/>
          <w:color w:val="FF0000"/>
          <w:sz w:val="24"/>
          <w:szCs w:val="24"/>
          <w:u w:val="single"/>
        </w:rPr>
        <w:t>3个工作日</w:t>
      </w:r>
      <w:r>
        <w:rPr>
          <w:rFonts w:eastAsiaTheme="minorEastAsia"/>
          <w:sz w:val="24"/>
          <w:szCs w:val="24"/>
        </w:rPr>
        <w:t>前进行，并以书面形式将澄清或者修改的内容通知所有购买了比选文件的比选申请人。该澄清或者修改的内容为比选文件的组成部分。</w:t>
      </w:r>
    </w:p>
    <w:p w14:paraId="59F8735B">
      <w:pPr>
        <w:spacing w:line="440" w:lineRule="exact"/>
        <w:ind w:firstLine="480"/>
        <w:rPr>
          <w:rFonts w:eastAsiaTheme="minorEastAsia"/>
          <w:sz w:val="24"/>
          <w:szCs w:val="24"/>
        </w:rPr>
      </w:pPr>
      <w:r>
        <w:rPr>
          <w:rFonts w:eastAsiaTheme="minorEastAsia"/>
          <w:sz w:val="24"/>
          <w:szCs w:val="24"/>
        </w:rPr>
        <w:t>6.3 比选申请人要求对比选文件进行澄清的，均应在自比选文件领取之日起</w:t>
      </w:r>
      <w:r>
        <w:rPr>
          <w:rFonts w:eastAsiaTheme="minorEastAsia"/>
          <w:color w:val="FF0000"/>
          <w:sz w:val="24"/>
          <w:szCs w:val="24"/>
          <w:u w:val="single"/>
        </w:rPr>
        <w:t>1个工作日</w:t>
      </w:r>
      <w:r>
        <w:rPr>
          <w:rFonts w:eastAsiaTheme="minorEastAsia"/>
          <w:sz w:val="24"/>
          <w:szCs w:val="24"/>
        </w:rPr>
        <w:t>内按比选文件中的联系方式，以书面形式通知比选人。</w:t>
      </w:r>
    </w:p>
    <w:p w14:paraId="130FAE0F">
      <w:pPr>
        <w:spacing w:line="440" w:lineRule="exact"/>
        <w:ind w:firstLine="480"/>
        <w:rPr>
          <w:rFonts w:eastAsiaTheme="minorEastAsia"/>
          <w:sz w:val="24"/>
          <w:szCs w:val="24"/>
        </w:rPr>
      </w:pPr>
      <w:r>
        <w:rPr>
          <w:rFonts w:eastAsiaTheme="minorEastAsia"/>
          <w:sz w:val="24"/>
          <w:szCs w:val="24"/>
        </w:rPr>
        <w:t>6.4 在递交比选申请文件截止时间前，比选人可以视采购具体情况，延长递交比选申请文件截止时间和比选时间，并在比选文件要求提交比选申请文件的截止时间</w:t>
      </w:r>
      <w:r>
        <w:rPr>
          <w:rFonts w:eastAsiaTheme="minorEastAsia"/>
          <w:color w:val="FF0000"/>
          <w:sz w:val="24"/>
          <w:szCs w:val="24"/>
          <w:u w:val="single"/>
        </w:rPr>
        <w:t>1日</w:t>
      </w:r>
      <w:r>
        <w:rPr>
          <w:rFonts w:eastAsiaTheme="minorEastAsia"/>
          <w:sz w:val="24"/>
          <w:szCs w:val="24"/>
        </w:rPr>
        <w:t>前，将变更时间以电话或书面形式通知所有获取了比选文件的比选申请人。</w:t>
      </w:r>
    </w:p>
    <w:p w14:paraId="06DCFA03">
      <w:pPr>
        <w:spacing w:line="440" w:lineRule="exact"/>
        <w:ind w:firstLine="482"/>
        <w:rPr>
          <w:rFonts w:eastAsiaTheme="minorEastAsia"/>
          <w:b/>
          <w:sz w:val="24"/>
          <w:szCs w:val="24"/>
        </w:rPr>
      </w:pPr>
      <w:r>
        <w:rPr>
          <w:rFonts w:eastAsiaTheme="minorEastAsia"/>
          <w:b/>
          <w:sz w:val="24"/>
          <w:szCs w:val="24"/>
        </w:rPr>
        <w:t>7. 答疑会和现场考察</w:t>
      </w:r>
      <w:bookmarkEnd w:id="117"/>
      <w:bookmarkEnd w:id="118"/>
    </w:p>
    <w:p w14:paraId="6895307E">
      <w:pPr>
        <w:spacing w:line="440" w:lineRule="exact"/>
        <w:ind w:firstLine="480" w:firstLineChars="200"/>
        <w:rPr>
          <w:rFonts w:eastAsiaTheme="minorEastAsia"/>
          <w:sz w:val="24"/>
          <w:szCs w:val="24"/>
        </w:rPr>
      </w:pPr>
      <w:r>
        <w:rPr>
          <w:rFonts w:eastAsiaTheme="minorEastAsia"/>
          <w:sz w:val="24"/>
          <w:szCs w:val="24"/>
        </w:rPr>
        <w:t>7.1 根据采购项目和具体情况，比选申请人可自行决定是否对项目现场进行考察。</w:t>
      </w:r>
    </w:p>
    <w:p w14:paraId="3851972C">
      <w:pPr>
        <w:adjustRightInd w:val="0"/>
        <w:snapToGrid w:val="0"/>
        <w:spacing w:line="440" w:lineRule="exact"/>
        <w:ind w:firstLine="480" w:firstLineChars="200"/>
        <w:rPr>
          <w:rFonts w:eastAsiaTheme="minorEastAsia"/>
          <w:sz w:val="24"/>
          <w:szCs w:val="24"/>
        </w:rPr>
      </w:pPr>
      <w:r>
        <w:rPr>
          <w:rFonts w:eastAsiaTheme="minorEastAsia"/>
          <w:sz w:val="24"/>
          <w:szCs w:val="24"/>
        </w:rPr>
        <w:t>7.2 比选申请人考察现场所发生的一切费用由比选申请人自己承担。</w:t>
      </w:r>
    </w:p>
    <w:p w14:paraId="683B8E3F">
      <w:pPr>
        <w:pStyle w:val="3"/>
        <w:spacing w:before="120" w:beforeLines="50" w:after="0" w:line="360" w:lineRule="auto"/>
        <w:jc w:val="center"/>
        <w:rPr>
          <w:rFonts w:ascii="Times New Roman" w:hAnsi="Times New Roman" w:eastAsia="宋体"/>
          <w:sz w:val="32"/>
          <w:szCs w:val="32"/>
        </w:rPr>
      </w:pPr>
      <w:bookmarkStart w:id="119" w:name="_Toc208748851"/>
      <w:bookmarkStart w:id="120" w:name="_Toc183582214"/>
      <w:bookmarkStart w:id="121" w:name="_Toc89075876"/>
      <w:bookmarkStart w:id="122" w:name="_Toc8431"/>
      <w:bookmarkStart w:id="123" w:name="_Toc217446042"/>
      <w:bookmarkStart w:id="124" w:name="_Toc183682351"/>
      <w:bookmarkStart w:id="125" w:name="_Toc77400780"/>
      <w:bookmarkStart w:id="126" w:name="_Toc456171926"/>
      <w:r>
        <w:rPr>
          <w:rFonts w:ascii="Times New Roman" w:hAnsi="Times New Roman" w:eastAsia="宋体"/>
          <w:sz w:val="32"/>
          <w:szCs w:val="32"/>
        </w:rPr>
        <w:t>四、比选申请文件</w:t>
      </w:r>
      <w:bookmarkEnd w:id="119"/>
      <w:bookmarkEnd w:id="120"/>
      <w:bookmarkEnd w:id="121"/>
      <w:bookmarkEnd w:id="122"/>
      <w:bookmarkEnd w:id="123"/>
      <w:bookmarkEnd w:id="124"/>
      <w:bookmarkEnd w:id="125"/>
      <w:bookmarkEnd w:id="126"/>
    </w:p>
    <w:p w14:paraId="1961D326">
      <w:pPr>
        <w:spacing w:line="440" w:lineRule="exact"/>
        <w:ind w:firstLine="482"/>
        <w:rPr>
          <w:rFonts w:eastAsiaTheme="minorEastAsia"/>
          <w:b/>
          <w:sz w:val="24"/>
          <w:szCs w:val="24"/>
        </w:rPr>
      </w:pPr>
      <w:bookmarkStart w:id="127" w:name="_Toc183682352"/>
      <w:bookmarkStart w:id="128" w:name="_Toc217446043"/>
      <w:bookmarkStart w:id="129" w:name="_Toc183582215"/>
      <w:r>
        <w:rPr>
          <w:rFonts w:eastAsiaTheme="minorEastAsia"/>
          <w:b/>
          <w:sz w:val="24"/>
          <w:szCs w:val="24"/>
        </w:rPr>
        <w:t>8．比选申请文件的语言</w:t>
      </w:r>
      <w:bookmarkEnd w:id="127"/>
      <w:bookmarkEnd w:id="128"/>
      <w:bookmarkEnd w:id="129"/>
    </w:p>
    <w:p w14:paraId="4D40E9B7">
      <w:pPr>
        <w:spacing w:line="440" w:lineRule="exact"/>
        <w:ind w:firstLine="470" w:firstLineChars="196"/>
        <w:rPr>
          <w:rFonts w:eastAsiaTheme="minorEastAsia"/>
          <w:sz w:val="24"/>
          <w:szCs w:val="24"/>
        </w:rPr>
      </w:pPr>
      <w:r>
        <w:rPr>
          <w:rFonts w:eastAsiaTheme="minorEastAsia"/>
          <w:sz w:val="24"/>
          <w:szCs w:val="24"/>
        </w:rPr>
        <w:t>8.1 比选申请人提交的比选申请文件以及比选申请人与比选人就有关比选的所有来往书面文件均须使用中文。比选申请文件中如附有外文资料，必须逐一对应翻译成中文并加盖比选申请人公章后附在相关外文资料后面，否则，比选申请人的比选申请文件将作为无效比选申请文件处理。</w:t>
      </w:r>
    </w:p>
    <w:p w14:paraId="3887733A">
      <w:pPr>
        <w:spacing w:line="440" w:lineRule="exact"/>
        <w:ind w:firstLine="470" w:firstLineChars="196"/>
        <w:rPr>
          <w:rFonts w:eastAsiaTheme="minorEastAsia"/>
          <w:sz w:val="24"/>
          <w:szCs w:val="24"/>
        </w:rPr>
      </w:pPr>
      <w:r>
        <w:rPr>
          <w:rFonts w:eastAsiaTheme="minorEastAsia"/>
          <w:sz w:val="24"/>
          <w:szCs w:val="24"/>
        </w:rPr>
        <w:t>8.2 翻译的中文资料与外文资料如果出现差异和矛盾时，以中文为准。但不能故意错误翻译，否则，比选申请人的比选申请文件将作为无效比选申请文件处理。</w:t>
      </w:r>
    </w:p>
    <w:p w14:paraId="1011F758">
      <w:pPr>
        <w:spacing w:line="440" w:lineRule="exact"/>
        <w:ind w:firstLine="482"/>
        <w:rPr>
          <w:rFonts w:eastAsiaTheme="minorEastAsia"/>
          <w:b/>
          <w:sz w:val="24"/>
          <w:szCs w:val="24"/>
        </w:rPr>
      </w:pPr>
      <w:bookmarkStart w:id="130" w:name="_Toc183682353"/>
      <w:bookmarkStart w:id="131" w:name="_Toc217446044"/>
      <w:bookmarkStart w:id="132" w:name="_Toc183582216"/>
      <w:r>
        <w:rPr>
          <w:rFonts w:eastAsiaTheme="minorEastAsia"/>
          <w:b/>
          <w:sz w:val="24"/>
          <w:szCs w:val="24"/>
        </w:rPr>
        <w:t>9．计量单位</w:t>
      </w:r>
      <w:bookmarkEnd w:id="130"/>
      <w:bookmarkEnd w:id="131"/>
      <w:bookmarkEnd w:id="132"/>
    </w:p>
    <w:p w14:paraId="21CD3CED">
      <w:pPr>
        <w:spacing w:line="440" w:lineRule="exact"/>
        <w:ind w:firstLine="480" w:firstLineChars="200"/>
        <w:rPr>
          <w:rFonts w:eastAsiaTheme="minorEastAsia"/>
          <w:sz w:val="24"/>
          <w:szCs w:val="24"/>
        </w:rPr>
      </w:pPr>
      <w:r>
        <w:rPr>
          <w:rFonts w:eastAsiaTheme="minorEastAsia"/>
          <w:sz w:val="24"/>
          <w:szCs w:val="24"/>
        </w:rPr>
        <w:t>除技术规格及要求中另有规定外，本采购项目的比选申请文件均采用国家法定计量单位。</w:t>
      </w:r>
    </w:p>
    <w:p w14:paraId="29177DBE">
      <w:pPr>
        <w:spacing w:line="440" w:lineRule="exact"/>
        <w:ind w:firstLine="482"/>
        <w:rPr>
          <w:rFonts w:eastAsiaTheme="minorEastAsia"/>
          <w:b/>
          <w:sz w:val="24"/>
          <w:szCs w:val="24"/>
        </w:rPr>
      </w:pPr>
      <w:bookmarkStart w:id="133" w:name="_Toc217446045"/>
      <w:r>
        <w:rPr>
          <w:rFonts w:eastAsiaTheme="minorEastAsia"/>
          <w:b/>
          <w:sz w:val="24"/>
          <w:szCs w:val="24"/>
        </w:rPr>
        <w:t>10. 比选货币</w:t>
      </w:r>
      <w:bookmarkEnd w:id="133"/>
    </w:p>
    <w:p w14:paraId="05847E4F">
      <w:pPr>
        <w:tabs>
          <w:tab w:val="left" w:pos="7665"/>
        </w:tabs>
        <w:spacing w:line="440" w:lineRule="exact"/>
        <w:ind w:left="13" w:firstLine="480"/>
        <w:rPr>
          <w:rFonts w:eastAsiaTheme="minorEastAsia"/>
          <w:sz w:val="24"/>
          <w:szCs w:val="24"/>
        </w:rPr>
      </w:pPr>
      <w:r>
        <w:rPr>
          <w:rFonts w:eastAsiaTheme="minorEastAsia"/>
          <w:sz w:val="24"/>
          <w:szCs w:val="24"/>
        </w:rPr>
        <w:t>本次比选项目的比选申请文件均以</w:t>
      </w:r>
      <w:r>
        <w:rPr>
          <w:rFonts w:eastAsiaTheme="minorEastAsia"/>
          <w:color w:val="FF0000"/>
          <w:sz w:val="24"/>
          <w:szCs w:val="24"/>
        </w:rPr>
        <w:t>人民币</w:t>
      </w:r>
      <w:r>
        <w:rPr>
          <w:rFonts w:eastAsiaTheme="minorEastAsia"/>
          <w:sz w:val="24"/>
          <w:szCs w:val="24"/>
        </w:rPr>
        <w:t>报价。</w:t>
      </w:r>
    </w:p>
    <w:p w14:paraId="7C6A3FD6">
      <w:pPr>
        <w:spacing w:line="440" w:lineRule="exact"/>
        <w:ind w:firstLine="482"/>
        <w:rPr>
          <w:rFonts w:eastAsiaTheme="minorEastAsia"/>
          <w:b/>
          <w:sz w:val="24"/>
          <w:szCs w:val="24"/>
        </w:rPr>
      </w:pPr>
      <w:bookmarkStart w:id="134" w:name="_Toc217446046"/>
      <w:r>
        <w:rPr>
          <w:rFonts w:eastAsiaTheme="minorEastAsia"/>
          <w:b/>
          <w:sz w:val="24"/>
          <w:szCs w:val="24"/>
        </w:rPr>
        <w:t>11. 联合</w:t>
      </w:r>
      <w:bookmarkEnd w:id="134"/>
      <w:r>
        <w:rPr>
          <w:rFonts w:eastAsiaTheme="minorEastAsia"/>
          <w:b/>
          <w:sz w:val="24"/>
          <w:szCs w:val="24"/>
        </w:rPr>
        <w:t>比选申请人</w:t>
      </w:r>
    </w:p>
    <w:p w14:paraId="2C76DA53">
      <w:pPr>
        <w:pStyle w:val="17"/>
        <w:spacing w:line="440" w:lineRule="exact"/>
        <w:ind w:firstLine="480" w:firstLineChars="200"/>
        <w:rPr>
          <w:rFonts w:eastAsiaTheme="minorEastAsia"/>
          <w:bCs/>
          <w:sz w:val="24"/>
          <w:szCs w:val="24"/>
        </w:rPr>
      </w:pPr>
      <w:r>
        <w:rPr>
          <w:rFonts w:eastAsiaTheme="minorEastAsia"/>
          <w:bCs/>
          <w:sz w:val="24"/>
          <w:szCs w:val="24"/>
        </w:rPr>
        <w:t>本项目</w:t>
      </w:r>
      <w:r>
        <w:rPr>
          <w:rFonts w:hint="eastAsia" w:eastAsiaTheme="minorEastAsia"/>
          <w:bCs/>
          <w:sz w:val="24"/>
          <w:szCs w:val="24"/>
          <w:highlight w:val="yellow"/>
        </w:rPr>
        <w:t>允许/</w:t>
      </w:r>
      <w:r>
        <w:rPr>
          <w:rFonts w:eastAsiaTheme="minorEastAsia"/>
          <w:bCs/>
          <w:sz w:val="24"/>
          <w:szCs w:val="24"/>
          <w:highlight w:val="yellow"/>
        </w:rPr>
        <w:t>不允许</w:t>
      </w:r>
      <w:r>
        <w:rPr>
          <w:rFonts w:eastAsiaTheme="minorEastAsia"/>
          <w:bCs/>
          <w:sz w:val="24"/>
          <w:szCs w:val="24"/>
        </w:rPr>
        <w:t>联合体比选申请人。</w:t>
      </w:r>
    </w:p>
    <w:p w14:paraId="355C441D">
      <w:pPr>
        <w:spacing w:line="440" w:lineRule="exact"/>
        <w:ind w:firstLine="482"/>
        <w:rPr>
          <w:rFonts w:eastAsiaTheme="minorEastAsia"/>
          <w:b/>
          <w:sz w:val="24"/>
          <w:szCs w:val="24"/>
        </w:rPr>
      </w:pPr>
      <w:bookmarkStart w:id="135" w:name="_Toc217446047"/>
      <w:r>
        <w:rPr>
          <w:rFonts w:eastAsiaTheme="minorEastAsia"/>
          <w:b/>
          <w:sz w:val="24"/>
          <w:szCs w:val="24"/>
        </w:rPr>
        <w:t>12. 知识产权</w:t>
      </w:r>
      <w:bookmarkEnd w:id="135"/>
    </w:p>
    <w:p w14:paraId="7886D442">
      <w:pPr>
        <w:pStyle w:val="17"/>
        <w:spacing w:line="440" w:lineRule="exact"/>
        <w:ind w:firstLine="480" w:firstLineChars="200"/>
        <w:rPr>
          <w:rFonts w:eastAsiaTheme="minorEastAsia"/>
          <w:sz w:val="24"/>
          <w:szCs w:val="24"/>
        </w:rPr>
      </w:pPr>
      <w:r>
        <w:rPr>
          <w:rFonts w:eastAsiaTheme="minorEastAsia"/>
          <w:sz w:val="24"/>
          <w:szCs w:val="24"/>
        </w:rPr>
        <w:t>12.1 比选申请人应保证在本项目使用的任何产品和服务（包括部分使用）时，不会产生因第三方提出侵犯其专利权、商标权或其他知识产权而引起的法律和经济纠纷，如因专利权、商标权或其他知识产权而引起法律和经济纠纷，由比选申请人承担所有相关责任。</w:t>
      </w:r>
    </w:p>
    <w:p w14:paraId="2468E84F">
      <w:pPr>
        <w:pStyle w:val="17"/>
        <w:spacing w:line="440" w:lineRule="exact"/>
        <w:ind w:firstLine="480" w:firstLineChars="200"/>
        <w:rPr>
          <w:rFonts w:eastAsiaTheme="minorEastAsia"/>
          <w:sz w:val="24"/>
          <w:szCs w:val="24"/>
        </w:rPr>
      </w:pPr>
      <w:r>
        <w:rPr>
          <w:rFonts w:eastAsiaTheme="minorEastAsia"/>
          <w:sz w:val="24"/>
          <w:szCs w:val="24"/>
        </w:rPr>
        <w:t>12.2比选人享有本项目实施过程中产生的知识成果及知识产权。</w:t>
      </w:r>
    </w:p>
    <w:p w14:paraId="2A3D1254">
      <w:pPr>
        <w:spacing w:line="440" w:lineRule="exact"/>
        <w:ind w:firstLine="480" w:firstLineChars="200"/>
        <w:rPr>
          <w:rFonts w:eastAsiaTheme="minorEastAsia"/>
          <w:sz w:val="24"/>
          <w:szCs w:val="24"/>
        </w:rPr>
      </w:pPr>
      <w:r>
        <w:rPr>
          <w:rFonts w:eastAsiaTheme="minorEastAsia"/>
          <w:sz w:val="24"/>
          <w:szCs w:val="24"/>
        </w:rPr>
        <w:t>12.3 比选申请人如欲在项目实施过程中采用自有知识成果，需在比选申请文件中声明，并提供相关知识产权证明文件。使用该知识成果后，比选人享有永久使用权。</w:t>
      </w:r>
    </w:p>
    <w:p w14:paraId="375D0ED1">
      <w:pPr>
        <w:spacing w:line="440" w:lineRule="exact"/>
        <w:ind w:firstLine="460" w:firstLineChars="192"/>
        <w:rPr>
          <w:rFonts w:eastAsiaTheme="minorEastAsia"/>
          <w:sz w:val="24"/>
          <w:szCs w:val="24"/>
        </w:rPr>
      </w:pPr>
      <w:r>
        <w:rPr>
          <w:rFonts w:eastAsiaTheme="minorEastAsia"/>
          <w:sz w:val="24"/>
          <w:szCs w:val="24"/>
        </w:rPr>
        <w:t xml:space="preserve">12.4 如采用比选申请人所不拥有的知识产权，则在比选申请文件报价中必须包括合法获取该知识产权的相关费用。 </w:t>
      </w:r>
    </w:p>
    <w:p w14:paraId="6A9B5636">
      <w:pPr>
        <w:spacing w:line="440" w:lineRule="exact"/>
        <w:ind w:firstLine="482"/>
        <w:rPr>
          <w:rFonts w:eastAsiaTheme="minorEastAsia"/>
          <w:b/>
          <w:sz w:val="24"/>
          <w:szCs w:val="24"/>
        </w:rPr>
      </w:pPr>
      <w:bookmarkStart w:id="136" w:name="_Toc217446048"/>
      <w:bookmarkStart w:id="137" w:name="_Toc183682354"/>
      <w:bookmarkStart w:id="138" w:name="_Toc183582217"/>
      <w:r>
        <w:rPr>
          <w:rFonts w:eastAsiaTheme="minorEastAsia"/>
          <w:b/>
          <w:sz w:val="24"/>
          <w:szCs w:val="24"/>
        </w:rPr>
        <w:t>13．比选申请文件的组成</w:t>
      </w:r>
      <w:bookmarkEnd w:id="136"/>
      <w:bookmarkEnd w:id="137"/>
      <w:bookmarkEnd w:id="138"/>
    </w:p>
    <w:p w14:paraId="43ACDE93">
      <w:pPr>
        <w:spacing w:line="440" w:lineRule="exact"/>
        <w:ind w:firstLine="470" w:firstLineChars="196"/>
        <w:rPr>
          <w:rFonts w:eastAsiaTheme="minorEastAsia"/>
          <w:sz w:val="24"/>
          <w:szCs w:val="24"/>
        </w:rPr>
      </w:pPr>
      <w:r>
        <w:rPr>
          <w:rFonts w:eastAsiaTheme="minorEastAsia"/>
          <w:sz w:val="24"/>
          <w:szCs w:val="24"/>
        </w:rPr>
        <w:t xml:space="preserve"> 比选申请人应按照比选文件的规定和要求编制比选申请文件。比选申请人编写的比选申请文件应包括下列部分：</w:t>
      </w:r>
    </w:p>
    <w:p w14:paraId="6B69A8B1">
      <w:pPr>
        <w:spacing w:line="440" w:lineRule="exact"/>
        <w:ind w:firstLine="470" w:firstLineChars="196"/>
        <w:rPr>
          <w:rFonts w:eastAsiaTheme="minorEastAsia"/>
          <w:bCs/>
          <w:sz w:val="24"/>
          <w:szCs w:val="24"/>
        </w:rPr>
      </w:pPr>
      <w:r>
        <w:rPr>
          <w:rFonts w:eastAsiaTheme="minorEastAsia"/>
          <w:bCs/>
          <w:sz w:val="24"/>
          <w:szCs w:val="24"/>
        </w:rPr>
        <w:t>13.1 报价部分</w:t>
      </w:r>
    </w:p>
    <w:p w14:paraId="4F1AB420">
      <w:pPr>
        <w:spacing w:line="440" w:lineRule="exact"/>
        <w:ind w:firstLine="470" w:firstLineChars="196"/>
        <w:rPr>
          <w:rFonts w:eastAsiaTheme="minorEastAsia"/>
          <w:sz w:val="24"/>
          <w:szCs w:val="24"/>
        </w:rPr>
      </w:pPr>
      <w:r>
        <w:rPr>
          <w:rFonts w:eastAsiaTheme="minorEastAsia"/>
          <w:sz w:val="24"/>
          <w:szCs w:val="24"/>
        </w:rPr>
        <w:t>比选申请人的报价是比选申请人响应比选项目要求的全部工作内容的价格体现，包括比选申请人完成本项目所需的一切费用。</w:t>
      </w:r>
    </w:p>
    <w:p w14:paraId="647FAC57">
      <w:pPr>
        <w:spacing w:line="420" w:lineRule="exact"/>
        <w:ind w:firstLine="480" w:firstLineChars="200"/>
        <w:rPr>
          <w:rFonts w:eastAsiaTheme="minorEastAsia"/>
          <w:sz w:val="24"/>
          <w:szCs w:val="24"/>
        </w:rPr>
      </w:pPr>
      <w:r>
        <w:rPr>
          <w:rFonts w:eastAsiaTheme="minorEastAsia"/>
          <w:sz w:val="24"/>
          <w:szCs w:val="24"/>
        </w:rPr>
        <w:t xml:space="preserve">13.2 </w:t>
      </w:r>
      <w:r>
        <w:rPr>
          <w:sz w:val="24"/>
        </w:rPr>
        <w:t xml:space="preserve">资格性响应部分: </w:t>
      </w:r>
      <w:r>
        <w:rPr>
          <w:rFonts w:eastAsiaTheme="minorEastAsia"/>
          <w:sz w:val="24"/>
          <w:szCs w:val="24"/>
        </w:rPr>
        <w:t>评审小组将按照比选文件第四章要求对供应商的资格进行审查。</w:t>
      </w:r>
    </w:p>
    <w:p w14:paraId="654CC8EA">
      <w:pPr>
        <w:spacing w:line="420" w:lineRule="exact"/>
        <w:ind w:firstLine="480" w:firstLineChars="200"/>
        <w:rPr>
          <w:rFonts w:eastAsiaTheme="minorEastAsia"/>
          <w:sz w:val="24"/>
          <w:szCs w:val="24"/>
        </w:rPr>
      </w:pPr>
      <w:r>
        <w:rPr>
          <w:rFonts w:eastAsiaTheme="minorEastAsia"/>
          <w:sz w:val="24"/>
          <w:szCs w:val="24"/>
        </w:rPr>
        <w:t>13.3 其他响应部分</w:t>
      </w:r>
    </w:p>
    <w:p w14:paraId="4271A0A7">
      <w:pPr>
        <w:spacing w:line="420" w:lineRule="exact"/>
        <w:ind w:firstLine="480" w:firstLineChars="200"/>
        <w:rPr>
          <w:rFonts w:eastAsiaTheme="minorEastAsia"/>
          <w:sz w:val="24"/>
          <w:szCs w:val="24"/>
        </w:rPr>
      </w:pPr>
      <w:r>
        <w:rPr>
          <w:rFonts w:eastAsiaTheme="minorEastAsia"/>
          <w:sz w:val="24"/>
          <w:szCs w:val="24"/>
        </w:rPr>
        <w:t>13.3.1技术部分</w:t>
      </w:r>
    </w:p>
    <w:p w14:paraId="495B7AFF">
      <w:pPr>
        <w:tabs>
          <w:tab w:val="left" w:pos="540"/>
        </w:tabs>
        <w:spacing w:line="440" w:lineRule="exact"/>
        <w:ind w:firstLine="470" w:firstLineChars="196"/>
        <w:rPr>
          <w:rFonts w:eastAsiaTheme="minorEastAsia"/>
          <w:sz w:val="24"/>
          <w:szCs w:val="24"/>
        </w:rPr>
      </w:pPr>
      <w:r>
        <w:rPr>
          <w:rFonts w:eastAsiaTheme="minorEastAsia"/>
          <w:bCs/>
          <w:sz w:val="24"/>
          <w:szCs w:val="24"/>
        </w:rPr>
        <w:t>比选申请人</w:t>
      </w:r>
      <w:r>
        <w:rPr>
          <w:rFonts w:eastAsiaTheme="minorEastAsia"/>
          <w:sz w:val="24"/>
          <w:szCs w:val="24"/>
        </w:rPr>
        <w:t>按照比选文件要求作出的技术应答，主要是针对比选项目的技术指标、参数和技术要求作出的真实、具体的实际响应和满足情况。比选申请人的技术应答应包括下列内容：</w:t>
      </w:r>
    </w:p>
    <w:p w14:paraId="2D73B4A7">
      <w:pPr>
        <w:spacing w:line="440" w:lineRule="exact"/>
        <w:ind w:left="527" w:leftChars="236" w:hanging="31" w:hangingChars="13"/>
        <w:rPr>
          <w:rFonts w:eastAsiaTheme="minorEastAsia"/>
          <w:sz w:val="24"/>
          <w:szCs w:val="24"/>
        </w:rPr>
      </w:pPr>
      <w:r>
        <w:rPr>
          <w:rFonts w:eastAsiaTheme="minorEastAsia"/>
          <w:sz w:val="24"/>
          <w:szCs w:val="24"/>
        </w:rPr>
        <w:t>（1）项目服务方案；</w:t>
      </w:r>
    </w:p>
    <w:p w14:paraId="48E0A51D">
      <w:pPr>
        <w:spacing w:line="440" w:lineRule="exact"/>
        <w:ind w:left="527" w:leftChars="236" w:hanging="31" w:hangingChars="13"/>
        <w:rPr>
          <w:rFonts w:eastAsiaTheme="minorEastAsia"/>
          <w:sz w:val="24"/>
          <w:szCs w:val="24"/>
        </w:rPr>
      </w:pPr>
      <w:r>
        <w:rPr>
          <w:rFonts w:eastAsiaTheme="minorEastAsia"/>
          <w:sz w:val="24"/>
          <w:szCs w:val="24"/>
        </w:rPr>
        <w:t>（2）比选申请人认为需要提供的文件和资料；</w:t>
      </w:r>
    </w:p>
    <w:p w14:paraId="28E38B23">
      <w:pPr>
        <w:spacing w:line="440" w:lineRule="exact"/>
        <w:ind w:left="527" w:leftChars="236" w:hanging="31" w:hangingChars="13"/>
        <w:rPr>
          <w:rFonts w:eastAsiaTheme="minorEastAsia"/>
          <w:sz w:val="24"/>
          <w:szCs w:val="24"/>
        </w:rPr>
      </w:pPr>
      <w:r>
        <w:rPr>
          <w:rFonts w:eastAsiaTheme="minorEastAsia"/>
          <w:sz w:val="24"/>
          <w:szCs w:val="24"/>
        </w:rPr>
        <w:t>（3）服务应答表。</w:t>
      </w:r>
    </w:p>
    <w:p w14:paraId="0977FEC9">
      <w:pPr>
        <w:spacing w:line="420" w:lineRule="exact"/>
        <w:ind w:firstLine="480" w:firstLineChars="200"/>
        <w:rPr>
          <w:rFonts w:eastAsiaTheme="minorEastAsia"/>
          <w:bCs/>
          <w:sz w:val="24"/>
          <w:szCs w:val="24"/>
        </w:rPr>
      </w:pPr>
      <w:r>
        <w:rPr>
          <w:rFonts w:eastAsiaTheme="minorEastAsia"/>
          <w:bCs/>
          <w:sz w:val="24"/>
          <w:szCs w:val="24"/>
        </w:rPr>
        <w:t>比选申请人须对所做出的全部技术指标、参数和技术要求实际响应和满足情况的真实性、合法性负责。凡出现虚假响应的，比选评审即予以该项目不得分；如已中选，比选人即予以取消中选资格，追究其法律责任和所有经济责任并列入黑名单，所造成的一切损失由其自己承担。</w:t>
      </w:r>
    </w:p>
    <w:p w14:paraId="172083A1">
      <w:pPr>
        <w:spacing w:line="420" w:lineRule="exact"/>
        <w:ind w:left="527" w:leftChars="236" w:hanging="31" w:hangingChars="13"/>
        <w:rPr>
          <w:rFonts w:eastAsiaTheme="minorEastAsia"/>
          <w:sz w:val="24"/>
          <w:szCs w:val="24"/>
        </w:rPr>
      </w:pPr>
      <w:r>
        <w:rPr>
          <w:rFonts w:eastAsiaTheme="minorEastAsia"/>
          <w:sz w:val="24"/>
          <w:szCs w:val="24"/>
        </w:rPr>
        <w:t>13.3.2商务部分</w:t>
      </w:r>
    </w:p>
    <w:p w14:paraId="0A51973D">
      <w:pPr>
        <w:spacing w:line="420" w:lineRule="exact"/>
        <w:ind w:firstLine="480" w:firstLineChars="200"/>
        <w:rPr>
          <w:rFonts w:eastAsiaTheme="minorEastAsia"/>
          <w:bCs/>
          <w:sz w:val="24"/>
          <w:szCs w:val="24"/>
        </w:rPr>
      </w:pPr>
      <w:bookmarkStart w:id="139" w:name="_Toc183682368"/>
      <w:bookmarkStart w:id="140" w:name="_Toc77400782"/>
      <w:bookmarkStart w:id="141" w:name="_Toc217446056"/>
      <w:bookmarkStart w:id="142" w:name="_Toc89075878"/>
      <w:bookmarkStart w:id="143" w:name="_Toc183582231"/>
      <w:r>
        <w:rPr>
          <w:rFonts w:eastAsiaTheme="minorEastAsia"/>
          <w:bCs/>
          <w:sz w:val="24"/>
          <w:szCs w:val="24"/>
        </w:rPr>
        <w:t>比选申请人按照比选文件要求提供的有关资质证明文件及优惠承诺。包括以下内容：</w:t>
      </w:r>
    </w:p>
    <w:p w14:paraId="036419F5">
      <w:pPr>
        <w:spacing w:line="420" w:lineRule="exact"/>
        <w:ind w:firstLine="480" w:firstLineChars="200"/>
        <w:rPr>
          <w:rFonts w:eastAsiaTheme="minorEastAsia"/>
          <w:bCs/>
          <w:sz w:val="24"/>
          <w:szCs w:val="24"/>
        </w:rPr>
      </w:pPr>
      <w:r>
        <w:rPr>
          <w:rFonts w:eastAsiaTheme="minorEastAsia"/>
          <w:bCs/>
          <w:sz w:val="24"/>
          <w:szCs w:val="24"/>
        </w:rPr>
        <w:t>（1）比选申请函；</w:t>
      </w:r>
    </w:p>
    <w:p w14:paraId="19D8ED01">
      <w:pPr>
        <w:spacing w:line="420" w:lineRule="exact"/>
        <w:ind w:firstLine="480" w:firstLineChars="200"/>
        <w:rPr>
          <w:rFonts w:eastAsiaTheme="minorEastAsia"/>
          <w:bCs/>
          <w:sz w:val="24"/>
          <w:szCs w:val="24"/>
        </w:rPr>
      </w:pPr>
      <w:r>
        <w:rPr>
          <w:rFonts w:eastAsiaTheme="minorEastAsia"/>
          <w:bCs/>
          <w:sz w:val="24"/>
          <w:szCs w:val="24"/>
        </w:rPr>
        <w:t>（2）具备承担民事责任能力的证明材料；</w:t>
      </w:r>
    </w:p>
    <w:p w14:paraId="3B0F45DC">
      <w:pPr>
        <w:spacing w:line="420" w:lineRule="exact"/>
        <w:ind w:firstLine="480" w:firstLineChars="200"/>
        <w:rPr>
          <w:rFonts w:eastAsiaTheme="minorEastAsia"/>
          <w:bCs/>
          <w:sz w:val="24"/>
          <w:szCs w:val="24"/>
        </w:rPr>
      </w:pPr>
      <w:r>
        <w:rPr>
          <w:rFonts w:eastAsiaTheme="minorEastAsia"/>
          <w:bCs/>
          <w:sz w:val="24"/>
          <w:szCs w:val="24"/>
        </w:rPr>
        <w:t>（3）法定代表人身份证明/法定代表人授权书；</w:t>
      </w:r>
    </w:p>
    <w:p w14:paraId="21F961C4">
      <w:pPr>
        <w:spacing w:line="420" w:lineRule="exact"/>
        <w:ind w:firstLine="480" w:firstLineChars="200"/>
        <w:rPr>
          <w:rFonts w:eastAsiaTheme="minorEastAsia"/>
          <w:bCs/>
          <w:sz w:val="24"/>
          <w:szCs w:val="24"/>
        </w:rPr>
      </w:pPr>
      <w:r>
        <w:rPr>
          <w:rFonts w:eastAsiaTheme="minorEastAsia"/>
          <w:bCs/>
          <w:sz w:val="24"/>
          <w:szCs w:val="24"/>
        </w:rPr>
        <w:t>（4）法定代表人身份证复印件/法定代表人身份证复印件及授权代表身份证复印件；</w:t>
      </w:r>
    </w:p>
    <w:p w14:paraId="2B5E1E43">
      <w:pPr>
        <w:spacing w:line="420" w:lineRule="exact"/>
        <w:ind w:firstLine="480" w:firstLineChars="200"/>
        <w:rPr>
          <w:rFonts w:eastAsiaTheme="minorEastAsia"/>
          <w:bCs/>
          <w:sz w:val="24"/>
          <w:szCs w:val="24"/>
        </w:rPr>
      </w:pPr>
      <w:r>
        <w:rPr>
          <w:rFonts w:eastAsiaTheme="minorEastAsia"/>
          <w:bCs/>
          <w:sz w:val="24"/>
          <w:szCs w:val="24"/>
        </w:rPr>
        <w:t>（5）供应商基本情况表；</w:t>
      </w:r>
    </w:p>
    <w:p w14:paraId="2F8CE6E7">
      <w:pPr>
        <w:spacing w:line="420" w:lineRule="exact"/>
        <w:ind w:firstLine="480" w:firstLineChars="200"/>
        <w:rPr>
          <w:rFonts w:eastAsiaTheme="minorEastAsia"/>
          <w:bCs/>
          <w:sz w:val="24"/>
          <w:szCs w:val="24"/>
        </w:rPr>
      </w:pPr>
      <w:r>
        <w:rPr>
          <w:rFonts w:eastAsiaTheme="minorEastAsia"/>
          <w:bCs/>
          <w:sz w:val="24"/>
          <w:szCs w:val="24"/>
        </w:rPr>
        <w:t>（6）比选申请人拟投入本项目的服务人员情况表；</w:t>
      </w:r>
    </w:p>
    <w:p w14:paraId="747E7C5F">
      <w:pPr>
        <w:spacing w:line="420" w:lineRule="exact"/>
        <w:ind w:firstLine="480" w:firstLineChars="200"/>
        <w:rPr>
          <w:rFonts w:eastAsiaTheme="minorEastAsia"/>
          <w:bCs/>
          <w:sz w:val="24"/>
          <w:szCs w:val="24"/>
        </w:rPr>
      </w:pPr>
      <w:r>
        <w:rPr>
          <w:rFonts w:eastAsiaTheme="minorEastAsia"/>
          <w:bCs/>
          <w:sz w:val="24"/>
          <w:szCs w:val="24"/>
        </w:rPr>
        <w:t>（7）商务应答表。</w:t>
      </w:r>
    </w:p>
    <w:p w14:paraId="50740064">
      <w:pPr>
        <w:spacing w:line="440" w:lineRule="exact"/>
        <w:ind w:firstLine="482" w:firstLineChars="200"/>
        <w:rPr>
          <w:rFonts w:eastAsiaTheme="minorEastAsia"/>
          <w:b/>
          <w:sz w:val="24"/>
          <w:szCs w:val="24"/>
        </w:rPr>
      </w:pPr>
      <w:bookmarkStart w:id="144" w:name="_Toc183682355"/>
      <w:bookmarkStart w:id="145" w:name="_Toc217446049"/>
      <w:bookmarkStart w:id="146" w:name="_Toc183582218"/>
      <w:r>
        <w:rPr>
          <w:rFonts w:eastAsiaTheme="minorEastAsia"/>
          <w:b/>
          <w:sz w:val="24"/>
          <w:szCs w:val="24"/>
        </w:rPr>
        <w:t>14．比选申请文件格式</w:t>
      </w:r>
      <w:bookmarkEnd w:id="144"/>
      <w:bookmarkEnd w:id="145"/>
      <w:bookmarkEnd w:id="146"/>
      <w:r>
        <w:rPr>
          <w:rFonts w:eastAsiaTheme="minorEastAsia"/>
          <w:b/>
          <w:sz w:val="24"/>
          <w:szCs w:val="24"/>
        </w:rPr>
        <w:tab/>
      </w:r>
    </w:p>
    <w:p w14:paraId="32705BDF">
      <w:pPr>
        <w:tabs>
          <w:tab w:val="left" w:pos="7665"/>
        </w:tabs>
        <w:spacing w:line="440" w:lineRule="exact"/>
        <w:ind w:left="13" w:leftChars="6" w:firstLine="480" w:firstLineChars="200"/>
        <w:rPr>
          <w:rFonts w:eastAsiaTheme="minorEastAsia"/>
          <w:sz w:val="24"/>
          <w:szCs w:val="24"/>
        </w:rPr>
      </w:pPr>
      <w:r>
        <w:rPr>
          <w:rFonts w:eastAsiaTheme="minorEastAsia"/>
          <w:sz w:val="24"/>
          <w:szCs w:val="24"/>
        </w:rPr>
        <w:t>14.1 比选申请人应严格按照比选文件第三章中提供的“比选申请文件格式”填写相关内容。除明确允许比选申请人可以自行编写的外，比选申请人不得以“比选申请文件格式”规定之外的方式填写相关内容。否则，比选申请人提供的比选申请文件将作为无效比选申请文件处理。</w:t>
      </w:r>
    </w:p>
    <w:p w14:paraId="64C738EA">
      <w:pPr>
        <w:tabs>
          <w:tab w:val="left" w:pos="7665"/>
        </w:tabs>
        <w:spacing w:line="440" w:lineRule="exact"/>
        <w:ind w:left="13" w:leftChars="6" w:firstLine="480" w:firstLineChars="200"/>
        <w:rPr>
          <w:rFonts w:eastAsiaTheme="minorEastAsia"/>
          <w:sz w:val="24"/>
          <w:szCs w:val="24"/>
        </w:rPr>
      </w:pPr>
      <w:r>
        <w:rPr>
          <w:rFonts w:eastAsiaTheme="minorEastAsia"/>
          <w:sz w:val="24"/>
          <w:szCs w:val="24"/>
        </w:rPr>
        <w:t>14.2 对于没有格式要求的比选申请文件由比选申请人自行编写。</w:t>
      </w:r>
    </w:p>
    <w:p w14:paraId="72998F65">
      <w:pPr>
        <w:spacing w:line="440" w:lineRule="exact"/>
        <w:ind w:firstLine="482"/>
        <w:rPr>
          <w:rFonts w:eastAsiaTheme="minorEastAsia"/>
          <w:b/>
          <w:sz w:val="24"/>
          <w:szCs w:val="24"/>
        </w:rPr>
      </w:pPr>
      <w:bookmarkStart w:id="147" w:name="_Toc183582223"/>
      <w:bookmarkStart w:id="148" w:name="_Toc183682360"/>
      <w:bookmarkStart w:id="149" w:name="_Toc217446050"/>
      <w:r>
        <w:rPr>
          <w:rFonts w:eastAsiaTheme="minorEastAsia"/>
          <w:b/>
          <w:sz w:val="24"/>
          <w:szCs w:val="24"/>
        </w:rPr>
        <w:t>15．比选保证金</w:t>
      </w:r>
      <w:bookmarkEnd w:id="147"/>
      <w:bookmarkEnd w:id="148"/>
      <w:bookmarkEnd w:id="149"/>
    </w:p>
    <w:p w14:paraId="671839EA">
      <w:pPr>
        <w:spacing w:line="440" w:lineRule="exact"/>
        <w:ind w:firstLine="480" w:firstLineChars="200"/>
        <w:rPr>
          <w:rFonts w:eastAsiaTheme="minorEastAsia"/>
          <w:bCs/>
          <w:sz w:val="24"/>
          <w:szCs w:val="24"/>
        </w:rPr>
      </w:pPr>
      <w:bookmarkStart w:id="150" w:name="_Toc183682361"/>
      <w:bookmarkStart w:id="151" w:name="_Toc183582224"/>
      <w:bookmarkStart w:id="152" w:name="_Toc217446051"/>
      <w:r>
        <w:rPr>
          <w:rFonts w:eastAsiaTheme="minorEastAsia"/>
          <w:bCs/>
          <w:color w:val="FF0000"/>
          <w:sz w:val="24"/>
          <w:szCs w:val="24"/>
        </w:rPr>
        <w:t>本次比选无需缴纳比选保证金</w:t>
      </w:r>
      <w:r>
        <w:rPr>
          <w:rFonts w:eastAsiaTheme="minorEastAsia"/>
          <w:bCs/>
          <w:sz w:val="24"/>
          <w:szCs w:val="24"/>
        </w:rPr>
        <w:t>。</w:t>
      </w:r>
    </w:p>
    <w:p w14:paraId="2812BA51">
      <w:pPr>
        <w:spacing w:line="440" w:lineRule="exact"/>
        <w:ind w:firstLine="482"/>
        <w:rPr>
          <w:rFonts w:eastAsiaTheme="minorEastAsia"/>
          <w:b/>
          <w:sz w:val="24"/>
          <w:szCs w:val="24"/>
        </w:rPr>
      </w:pPr>
      <w:r>
        <w:rPr>
          <w:rFonts w:eastAsiaTheme="minorEastAsia"/>
          <w:b/>
          <w:sz w:val="24"/>
          <w:szCs w:val="24"/>
        </w:rPr>
        <w:t>16．比选有效期</w:t>
      </w:r>
      <w:bookmarkEnd w:id="150"/>
      <w:bookmarkEnd w:id="151"/>
      <w:bookmarkEnd w:id="152"/>
    </w:p>
    <w:p w14:paraId="7CF8CCD0">
      <w:pPr>
        <w:tabs>
          <w:tab w:val="left" w:pos="7665"/>
        </w:tabs>
        <w:spacing w:line="440" w:lineRule="exact"/>
        <w:ind w:left="13" w:leftChars="6" w:firstLine="480" w:firstLineChars="200"/>
        <w:rPr>
          <w:rFonts w:eastAsiaTheme="minorEastAsia"/>
          <w:sz w:val="24"/>
          <w:szCs w:val="24"/>
        </w:rPr>
      </w:pPr>
      <w:r>
        <w:rPr>
          <w:rFonts w:eastAsiaTheme="minorEastAsia"/>
          <w:sz w:val="24"/>
          <w:szCs w:val="24"/>
        </w:rPr>
        <w:t>比选有效期见比选申请人须知前附表。比选有效期短于此规定期限的比选申请文件，将被拒绝。</w:t>
      </w:r>
    </w:p>
    <w:p w14:paraId="60A6E66C">
      <w:pPr>
        <w:spacing w:line="440" w:lineRule="exact"/>
        <w:ind w:firstLine="482"/>
        <w:rPr>
          <w:rFonts w:eastAsiaTheme="minorEastAsia"/>
          <w:b/>
          <w:sz w:val="24"/>
          <w:szCs w:val="24"/>
        </w:rPr>
      </w:pPr>
      <w:bookmarkStart w:id="153" w:name="_Toc183682362"/>
      <w:bookmarkStart w:id="154" w:name="_Toc183582225"/>
      <w:bookmarkStart w:id="155" w:name="_Toc217446052"/>
      <w:r>
        <w:rPr>
          <w:rFonts w:eastAsiaTheme="minorEastAsia"/>
          <w:b/>
          <w:sz w:val="24"/>
          <w:szCs w:val="24"/>
        </w:rPr>
        <w:t>17．比选申请文件的印制和签署</w:t>
      </w:r>
      <w:bookmarkEnd w:id="153"/>
      <w:bookmarkEnd w:id="154"/>
      <w:bookmarkEnd w:id="155"/>
    </w:p>
    <w:p w14:paraId="2E9FF9D5">
      <w:pPr>
        <w:tabs>
          <w:tab w:val="left" w:pos="1080"/>
        </w:tabs>
        <w:spacing w:line="440" w:lineRule="exact"/>
        <w:ind w:firstLine="460" w:firstLineChars="192"/>
        <w:rPr>
          <w:rFonts w:eastAsiaTheme="minorEastAsia"/>
          <w:sz w:val="24"/>
          <w:szCs w:val="24"/>
        </w:rPr>
      </w:pPr>
      <w:r>
        <w:rPr>
          <w:rFonts w:eastAsiaTheme="minorEastAsia"/>
          <w:sz w:val="24"/>
          <w:szCs w:val="24"/>
        </w:rPr>
        <w:t>17.1 比选申请人应按比选文件的要求准备比选申请文件正本、副本。比选申请文件的正本和副本应在其封面右上角清楚地标明“正本”或“副本”字样。若正本和副本有不一致的内容，以正本书面比选申请文件为准。</w:t>
      </w:r>
    </w:p>
    <w:p w14:paraId="6DDC1DEA">
      <w:pPr>
        <w:tabs>
          <w:tab w:val="left" w:pos="1095"/>
        </w:tabs>
        <w:spacing w:line="440" w:lineRule="exact"/>
        <w:ind w:firstLine="460" w:firstLineChars="192"/>
        <w:rPr>
          <w:rFonts w:eastAsiaTheme="minorEastAsia"/>
          <w:sz w:val="24"/>
          <w:szCs w:val="24"/>
        </w:rPr>
      </w:pPr>
      <w:r>
        <w:rPr>
          <w:rFonts w:eastAsiaTheme="minorEastAsia"/>
          <w:sz w:val="24"/>
          <w:szCs w:val="24"/>
        </w:rPr>
        <w:t>17.2 比选申请文件的正本和副本均需打印或用不褪色、不变质的墨水书写，并由比选申请人的法定代表人或其授权代表在规定签章处签字和盖章。比选申请文件副本可采用正本的复印件。</w:t>
      </w:r>
    </w:p>
    <w:p w14:paraId="582C6D23">
      <w:pPr>
        <w:tabs>
          <w:tab w:val="left" w:pos="1095"/>
        </w:tabs>
        <w:spacing w:line="440" w:lineRule="exact"/>
        <w:ind w:firstLine="460" w:firstLineChars="192"/>
        <w:rPr>
          <w:rFonts w:eastAsiaTheme="minorEastAsia"/>
          <w:sz w:val="24"/>
          <w:szCs w:val="24"/>
        </w:rPr>
      </w:pPr>
      <w:r>
        <w:rPr>
          <w:rFonts w:eastAsiaTheme="minorEastAsia"/>
          <w:sz w:val="24"/>
          <w:szCs w:val="24"/>
        </w:rPr>
        <w:t>17.3 比选申请文件的打印和书写应清楚工整，任何行间插字、涂改或增删，必须由比选申请人的法定代表人或其授权代表签字或盖个人印鉴。字迹潦草、表达不清或可能导致非唯一理解的比选申请文件可能视为无效比选申请文件。</w:t>
      </w:r>
    </w:p>
    <w:p w14:paraId="2ED0D32B">
      <w:pPr>
        <w:tabs>
          <w:tab w:val="left" w:pos="1080"/>
        </w:tabs>
        <w:spacing w:line="440" w:lineRule="exact"/>
        <w:ind w:firstLine="460" w:firstLineChars="192"/>
        <w:rPr>
          <w:rFonts w:eastAsiaTheme="minorEastAsia"/>
          <w:sz w:val="24"/>
          <w:szCs w:val="24"/>
        </w:rPr>
      </w:pPr>
      <w:r>
        <w:rPr>
          <w:rFonts w:eastAsiaTheme="minorEastAsia"/>
          <w:sz w:val="24"/>
          <w:szCs w:val="24"/>
        </w:rPr>
        <w:t>17.4 比选申请文件正本和副本必须装订成册。</w:t>
      </w:r>
    </w:p>
    <w:p w14:paraId="5F0A421B">
      <w:pPr>
        <w:tabs>
          <w:tab w:val="left" w:pos="1080"/>
        </w:tabs>
        <w:spacing w:line="440" w:lineRule="exact"/>
        <w:ind w:firstLine="460" w:firstLineChars="192"/>
        <w:rPr>
          <w:rFonts w:eastAsiaTheme="minorEastAsia"/>
          <w:sz w:val="24"/>
          <w:szCs w:val="24"/>
        </w:rPr>
      </w:pPr>
      <w:r>
        <w:rPr>
          <w:rFonts w:eastAsiaTheme="minorEastAsia"/>
          <w:sz w:val="24"/>
          <w:szCs w:val="24"/>
        </w:rPr>
        <w:t>17.5 比选申请文件应根据比选文件的要求制作，签署、盖章和内容应完整，如有遗漏，将被视为无效比选申请文件。</w:t>
      </w:r>
    </w:p>
    <w:p w14:paraId="1B1419EB">
      <w:pPr>
        <w:spacing w:line="440" w:lineRule="exact"/>
        <w:ind w:firstLine="482"/>
        <w:rPr>
          <w:rFonts w:eastAsiaTheme="minorEastAsia"/>
          <w:b/>
          <w:sz w:val="24"/>
          <w:szCs w:val="24"/>
        </w:rPr>
      </w:pPr>
      <w:bookmarkStart w:id="156" w:name="_Toc183582226"/>
      <w:bookmarkStart w:id="157" w:name="_Toc77400781"/>
      <w:bookmarkStart w:id="158" w:name="_Toc183682363"/>
      <w:bookmarkStart w:id="159" w:name="_Toc89075877"/>
      <w:bookmarkStart w:id="160" w:name="_Toc217446053"/>
      <w:r>
        <w:rPr>
          <w:rFonts w:eastAsiaTheme="minorEastAsia"/>
          <w:b/>
          <w:sz w:val="24"/>
          <w:szCs w:val="24"/>
        </w:rPr>
        <w:t>18. 比选申请文件的密封和标</w:t>
      </w:r>
      <w:bookmarkEnd w:id="156"/>
      <w:bookmarkEnd w:id="157"/>
      <w:bookmarkEnd w:id="158"/>
      <w:bookmarkEnd w:id="159"/>
      <w:r>
        <w:rPr>
          <w:rFonts w:eastAsiaTheme="minorEastAsia"/>
          <w:b/>
          <w:sz w:val="24"/>
          <w:szCs w:val="24"/>
        </w:rPr>
        <w:t>注</w:t>
      </w:r>
      <w:bookmarkEnd w:id="160"/>
    </w:p>
    <w:p w14:paraId="15F0CEAF">
      <w:pPr>
        <w:tabs>
          <w:tab w:val="left" w:pos="1080"/>
        </w:tabs>
        <w:spacing w:line="440" w:lineRule="exact"/>
        <w:ind w:firstLine="480" w:firstLineChars="200"/>
        <w:rPr>
          <w:rFonts w:eastAsiaTheme="minorEastAsia"/>
          <w:sz w:val="24"/>
          <w:szCs w:val="24"/>
        </w:rPr>
      </w:pPr>
      <w:r>
        <w:rPr>
          <w:rFonts w:eastAsiaTheme="minorEastAsia"/>
          <w:sz w:val="24"/>
          <w:szCs w:val="24"/>
        </w:rPr>
        <w:t>18.1 比选申请人应在比选申请文件正本和所有副本的封面上注明比选申请人名称、项目编号、项目名称。</w:t>
      </w:r>
    </w:p>
    <w:p w14:paraId="4BB4562D">
      <w:pPr>
        <w:tabs>
          <w:tab w:val="left" w:pos="1080"/>
        </w:tabs>
        <w:spacing w:line="440" w:lineRule="exact"/>
        <w:ind w:firstLine="460" w:firstLineChars="192"/>
        <w:rPr>
          <w:rFonts w:eastAsiaTheme="minorEastAsia"/>
          <w:sz w:val="24"/>
          <w:szCs w:val="24"/>
        </w:rPr>
      </w:pPr>
      <w:r>
        <w:rPr>
          <w:rFonts w:eastAsiaTheme="minorEastAsia"/>
          <w:sz w:val="24"/>
          <w:szCs w:val="24"/>
        </w:rPr>
        <w:t>18.2 比选申请文件正本、所有副本密封在一个密封袋内，密封袋上应注明比选申请人名称、项目编号、项目名称。</w:t>
      </w:r>
    </w:p>
    <w:p w14:paraId="2F701EFE">
      <w:pPr>
        <w:tabs>
          <w:tab w:val="left" w:pos="1080"/>
        </w:tabs>
        <w:spacing w:line="440" w:lineRule="exact"/>
        <w:ind w:firstLine="460" w:firstLineChars="192"/>
        <w:rPr>
          <w:rFonts w:eastAsiaTheme="minorEastAsia"/>
          <w:sz w:val="24"/>
          <w:szCs w:val="24"/>
        </w:rPr>
      </w:pPr>
      <w:r>
        <w:rPr>
          <w:rFonts w:eastAsiaTheme="minorEastAsia"/>
          <w:sz w:val="24"/>
          <w:szCs w:val="24"/>
        </w:rPr>
        <w:t>18.3 所有外层密封袋的封口处应粘贴牢固，并加盖密封章（比选申请人印章）。</w:t>
      </w:r>
    </w:p>
    <w:p w14:paraId="0F63DA26">
      <w:pPr>
        <w:tabs>
          <w:tab w:val="left" w:pos="1080"/>
        </w:tabs>
        <w:spacing w:line="440" w:lineRule="exact"/>
        <w:ind w:firstLine="480"/>
        <w:rPr>
          <w:rFonts w:eastAsiaTheme="minorEastAsia"/>
          <w:sz w:val="24"/>
          <w:szCs w:val="24"/>
        </w:rPr>
      </w:pPr>
      <w:r>
        <w:rPr>
          <w:rFonts w:eastAsiaTheme="minorEastAsia"/>
          <w:sz w:val="24"/>
          <w:szCs w:val="24"/>
        </w:rPr>
        <w:t>18.4 未进行密封的比选申请文件将被拒绝。</w:t>
      </w:r>
    </w:p>
    <w:p w14:paraId="132E9EFA">
      <w:pPr>
        <w:spacing w:line="440" w:lineRule="exact"/>
        <w:ind w:firstLine="482"/>
        <w:rPr>
          <w:rFonts w:eastAsiaTheme="minorEastAsia"/>
          <w:b/>
          <w:sz w:val="24"/>
          <w:szCs w:val="24"/>
        </w:rPr>
      </w:pPr>
      <w:bookmarkStart w:id="161" w:name="_Toc183582227"/>
      <w:bookmarkStart w:id="162" w:name="_Toc183682364"/>
      <w:bookmarkStart w:id="163" w:name="_Toc217446054"/>
      <w:r>
        <w:rPr>
          <w:rFonts w:eastAsiaTheme="minorEastAsia"/>
          <w:b/>
          <w:sz w:val="24"/>
          <w:szCs w:val="24"/>
        </w:rPr>
        <w:t>19．比选申请文件的</w:t>
      </w:r>
      <w:bookmarkEnd w:id="161"/>
      <w:bookmarkEnd w:id="162"/>
      <w:r>
        <w:rPr>
          <w:rFonts w:eastAsiaTheme="minorEastAsia"/>
          <w:b/>
          <w:sz w:val="24"/>
          <w:szCs w:val="24"/>
        </w:rPr>
        <w:t>递交</w:t>
      </w:r>
      <w:bookmarkEnd w:id="163"/>
    </w:p>
    <w:p w14:paraId="159AA936">
      <w:pPr>
        <w:tabs>
          <w:tab w:val="left" w:pos="1095"/>
        </w:tabs>
        <w:spacing w:line="440" w:lineRule="exact"/>
        <w:ind w:firstLine="460" w:firstLineChars="192"/>
        <w:rPr>
          <w:rFonts w:eastAsiaTheme="minorEastAsia"/>
          <w:sz w:val="24"/>
          <w:szCs w:val="24"/>
        </w:rPr>
      </w:pPr>
      <w:r>
        <w:rPr>
          <w:rFonts w:eastAsiaTheme="minorEastAsia"/>
          <w:sz w:val="24"/>
          <w:szCs w:val="24"/>
        </w:rPr>
        <w:t>19.1 比选申请人应在比选文件规定的递交比选申请文件截止时间前，将比选申请文件送达比选地点。递交比选申请文件截止时间以后送达的比选申请文件将被拒绝。</w:t>
      </w:r>
    </w:p>
    <w:p w14:paraId="0FC9F480">
      <w:pPr>
        <w:pStyle w:val="5"/>
        <w:spacing w:line="440" w:lineRule="exact"/>
        <w:ind w:firstLine="480" w:firstLineChars="200"/>
        <w:rPr>
          <w:rFonts w:eastAsiaTheme="minorEastAsia"/>
          <w:sz w:val="24"/>
          <w:szCs w:val="24"/>
        </w:rPr>
      </w:pPr>
      <w:r>
        <w:rPr>
          <w:rFonts w:eastAsiaTheme="minorEastAsia"/>
          <w:sz w:val="24"/>
          <w:szCs w:val="24"/>
        </w:rPr>
        <w:t>19.2 本次比选不接受邮寄的比选申请文件。</w:t>
      </w:r>
    </w:p>
    <w:p w14:paraId="501A9311">
      <w:pPr>
        <w:spacing w:line="440" w:lineRule="exact"/>
        <w:ind w:firstLine="482"/>
        <w:rPr>
          <w:rFonts w:eastAsiaTheme="minorEastAsia"/>
          <w:b/>
          <w:sz w:val="24"/>
          <w:szCs w:val="24"/>
        </w:rPr>
      </w:pPr>
      <w:bookmarkStart w:id="164" w:name="_Toc183582228"/>
      <w:bookmarkStart w:id="165" w:name="_Toc183682365"/>
      <w:bookmarkStart w:id="166" w:name="_Toc217446055"/>
      <w:r>
        <w:rPr>
          <w:rFonts w:eastAsiaTheme="minorEastAsia"/>
          <w:b/>
          <w:sz w:val="24"/>
          <w:szCs w:val="24"/>
        </w:rPr>
        <w:t>20．比选申请文件的修改和撤</w:t>
      </w:r>
      <w:bookmarkEnd w:id="164"/>
      <w:bookmarkEnd w:id="165"/>
      <w:r>
        <w:rPr>
          <w:rFonts w:eastAsiaTheme="minorEastAsia"/>
          <w:b/>
          <w:sz w:val="24"/>
          <w:szCs w:val="24"/>
        </w:rPr>
        <w:t>回</w:t>
      </w:r>
      <w:bookmarkEnd w:id="166"/>
    </w:p>
    <w:p w14:paraId="6146EEF1">
      <w:pPr>
        <w:spacing w:line="440" w:lineRule="exact"/>
        <w:ind w:firstLine="470" w:firstLineChars="196"/>
        <w:rPr>
          <w:rFonts w:eastAsiaTheme="minorEastAsia"/>
          <w:sz w:val="24"/>
          <w:szCs w:val="24"/>
        </w:rPr>
      </w:pPr>
      <w:r>
        <w:rPr>
          <w:rFonts w:eastAsiaTheme="minorEastAsia"/>
          <w:sz w:val="24"/>
          <w:szCs w:val="24"/>
        </w:rPr>
        <w:t>20.1 比选申请人在递交了比选申请文件后，可以修改或撤回其比选申请文件，但必须在规定的递交比选申请文件截止时间前，以书面形式通知比选人。</w:t>
      </w:r>
    </w:p>
    <w:p w14:paraId="49F12EEB">
      <w:pPr>
        <w:spacing w:line="440" w:lineRule="exact"/>
        <w:ind w:firstLine="470" w:firstLineChars="196"/>
        <w:rPr>
          <w:rFonts w:eastAsiaTheme="minorEastAsia"/>
          <w:sz w:val="24"/>
          <w:szCs w:val="24"/>
        </w:rPr>
      </w:pPr>
      <w:r>
        <w:rPr>
          <w:rFonts w:eastAsiaTheme="minorEastAsia"/>
          <w:sz w:val="24"/>
          <w:szCs w:val="24"/>
        </w:rPr>
        <w:t>20.2 比选申请人的修改书或撤回通知书，应由其法定代表人（单位负责人）或授权代表签署并盖单位印章。修改书应进行密封，在封面上标注比选申请人名称，加盖公章，并在密封袋上标注“修改”字样。</w:t>
      </w:r>
    </w:p>
    <w:p w14:paraId="2605A0CC">
      <w:pPr>
        <w:spacing w:line="440" w:lineRule="exact"/>
        <w:ind w:firstLine="470" w:firstLineChars="196"/>
        <w:rPr>
          <w:rFonts w:eastAsiaTheme="minorEastAsia"/>
          <w:sz w:val="24"/>
          <w:szCs w:val="24"/>
        </w:rPr>
      </w:pPr>
      <w:r>
        <w:rPr>
          <w:rFonts w:eastAsiaTheme="minorEastAsia"/>
          <w:sz w:val="24"/>
          <w:szCs w:val="24"/>
        </w:rPr>
        <w:t>20.3 在递交比选申请文件截止时间之后，比选申请人不得对其递交的比选申请文件做任何修改或撤回比选申请文件。</w:t>
      </w:r>
    </w:p>
    <w:bookmarkEnd w:id="139"/>
    <w:bookmarkEnd w:id="140"/>
    <w:bookmarkEnd w:id="141"/>
    <w:bookmarkEnd w:id="142"/>
    <w:bookmarkEnd w:id="143"/>
    <w:p w14:paraId="6A49634A">
      <w:pPr>
        <w:pStyle w:val="3"/>
        <w:spacing w:before="120" w:beforeLines="50" w:after="0" w:line="360" w:lineRule="auto"/>
        <w:jc w:val="center"/>
        <w:rPr>
          <w:rFonts w:ascii="Times New Roman" w:hAnsi="Times New Roman" w:eastAsia="宋体"/>
          <w:sz w:val="32"/>
          <w:szCs w:val="32"/>
        </w:rPr>
      </w:pPr>
      <w:bookmarkStart w:id="167" w:name="_Toc456171927"/>
      <w:bookmarkStart w:id="168" w:name="_Toc458002911"/>
      <w:bookmarkStart w:id="169" w:name="_Toc29377"/>
      <w:bookmarkStart w:id="170" w:name="_Toc208748852"/>
      <w:bookmarkStart w:id="171" w:name="_Toc217446060"/>
      <w:r>
        <w:rPr>
          <w:rFonts w:ascii="Times New Roman" w:hAnsi="Times New Roman" w:eastAsia="宋体"/>
          <w:sz w:val="32"/>
          <w:szCs w:val="32"/>
        </w:rPr>
        <w:t>五、</w:t>
      </w:r>
      <w:bookmarkEnd w:id="167"/>
      <w:bookmarkEnd w:id="168"/>
      <w:r>
        <w:rPr>
          <w:rFonts w:ascii="Times New Roman" w:hAnsi="Times New Roman" w:eastAsia="宋体"/>
          <w:sz w:val="32"/>
          <w:szCs w:val="32"/>
        </w:rPr>
        <w:t>评  审</w:t>
      </w:r>
      <w:bookmarkEnd w:id="169"/>
      <w:bookmarkEnd w:id="170"/>
    </w:p>
    <w:p w14:paraId="0D54D847">
      <w:pPr>
        <w:spacing w:line="440" w:lineRule="exact"/>
        <w:ind w:firstLine="482"/>
        <w:rPr>
          <w:rFonts w:eastAsiaTheme="minorEastAsia"/>
          <w:b/>
          <w:sz w:val="24"/>
          <w:szCs w:val="24"/>
        </w:rPr>
      </w:pPr>
      <w:bookmarkStart w:id="172" w:name="_Toc183582232"/>
      <w:bookmarkStart w:id="173" w:name="_Toc217446057"/>
      <w:bookmarkStart w:id="174" w:name="_Toc183682369"/>
      <w:r>
        <w:rPr>
          <w:rFonts w:eastAsiaTheme="minorEastAsia"/>
          <w:b/>
          <w:sz w:val="24"/>
          <w:szCs w:val="24"/>
        </w:rPr>
        <w:t>21．</w:t>
      </w:r>
      <w:bookmarkEnd w:id="172"/>
      <w:bookmarkEnd w:id="173"/>
      <w:bookmarkEnd w:id="174"/>
      <w:r>
        <w:rPr>
          <w:rFonts w:eastAsiaTheme="minorEastAsia"/>
          <w:b/>
          <w:sz w:val="24"/>
          <w:szCs w:val="24"/>
        </w:rPr>
        <w:t>比选文件递交</w:t>
      </w:r>
    </w:p>
    <w:p w14:paraId="4B1C3C68">
      <w:pPr>
        <w:spacing w:before="120" w:line="440" w:lineRule="exact"/>
        <w:ind w:firstLine="480" w:firstLineChars="200"/>
        <w:rPr>
          <w:rFonts w:eastAsiaTheme="minorEastAsia"/>
          <w:b/>
          <w:bCs/>
          <w:sz w:val="24"/>
          <w:szCs w:val="24"/>
        </w:rPr>
      </w:pPr>
      <w:r>
        <w:rPr>
          <w:rFonts w:eastAsiaTheme="minorEastAsia"/>
          <w:sz w:val="24"/>
          <w:szCs w:val="24"/>
        </w:rPr>
        <w:t>比选人在比选文件规定的时间和地点组织比选，比选申请人须派代表参加并递交比选申请文件，签到以证明其出席。</w:t>
      </w:r>
    </w:p>
    <w:p w14:paraId="239C079E">
      <w:pPr>
        <w:spacing w:line="440" w:lineRule="exact"/>
        <w:ind w:firstLine="482"/>
        <w:rPr>
          <w:rFonts w:eastAsiaTheme="minorEastAsia"/>
          <w:b/>
          <w:sz w:val="24"/>
          <w:szCs w:val="24"/>
        </w:rPr>
      </w:pPr>
      <w:r>
        <w:rPr>
          <w:rFonts w:eastAsiaTheme="minorEastAsia"/>
          <w:b/>
          <w:sz w:val="24"/>
          <w:szCs w:val="24"/>
        </w:rPr>
        <w:t>22．评审小组组建</w:t>
      </w:r>
    </w:p>
    <w:p w14:paraId="06BF039E">
      <w:pPr>
        <w:spacing w:line="440" w:lineRule="exact"/>
        <w:ind w:firstLine="480"/>
        <w:rPr>
          <w:rFonts w:eastAsiaTheme="minorEastAsia"/>
          <w:sz w:val="24"/>
          <w:szCs w:val="24"/>
        </w:rPr>
      </w:pPr>
      <w:bookmarkStart w:id="175" w:name="_Toc217446059"/>
      <w:r>
        <w:rPr>
          <w:rFonts w:eastAsiaTheme="minorEastAsia"/>
          <w:sz w:val="24"/>
          <w:szCs w:val="24"/>
        </w:rPr>
        <w:t>评审工作由比选人组建的3人比选评审小组（以下简称评审小组）负责。</w:t>
      </w:r>
    </w:p>
    <w:p w14:paraId="12312414">
      <w:pPr>
        <w:spacing w:line="440" w:lineRule="exact"/>
        <w:ind w:firstLine="482"/>
        <w:rPr>
          <w:rFonts w:eastAsiaTheme="minorEastAsia"/>
          <w:b/>
          <w:sz w:val="24"/>
          <w:szCs w:val="24"/>
        </w:rPr>
      </w:pPr>
      <w:r>
        <w:rPr>
          <w:rFonts w:eastAsiaTheme="minorEastAsia"/>
          <w:b/>
          <w:sz w:val="24"/>
          <w:szCs w:val="24"/>
        </w:rPr>
        <w:t xml:space="preserve">23. </w:t>
      </w:r>
      <w:bookmarkEnd w:id="175"/>
      <w:r>
        <w:rPr>
          <w:rFonts w:eastAsiaTheme="minorEastAsia"/>
          <w:b/>
          <w:sz w:val="24"/>
          <w:szCs w:val="24"/>
        </w:rPr>
        <w:t>评审</w:t>
      </w:r>
    </w:p>
    <w:bookmarkEnd w:id="171"/>
    <w:p w14:paraId="1807EF61">
      <w:pPr>
        <w:spacing w:line="420" w:lineRule="exact"/>
        <w:ind w:firstLine="480" w:firstLineChars="200"/>
        <w:rPr>
          <w:rFonts w:eastAsiaTheme="minorEastAsia"/>
          <w:b/>
          <w:sz w:val="24"/>
          <w:szCs w:val="24"/>
        </w:rPr>
      </w:pPr>
      <w:bookmarkStart w:id="176" w:name="_Toc456171928"/>
      <w:bookmarkStart w:id="177" w:name="_Toc458002914"/>
      <w:bookmarkStart w:id="178" w:name="_Toc217446071"/>
      <w:bookmarkStart w:id="179" w:name="_Toc456171930"/>
      <w:bookmarkStart w:id="180" w:name="_Toc183682377"/>
      <w:bookmarkStart w:id="181" w:name="_Toc183582240"/>
      <w:r>
        <w:rPr>
          <w:rFonts w:eastAsiaTheme="minorEastAsia"/>
          <w:sz w:val="24"/>
          <w:szCs w:val="24"/>
        </w:rPr>
        <w:t>评审小组根据评分办法及标准对比选申请文件进行评审打分。</w:t>
      </w:r>
    </w:p>
    <w:p w14:paraId="210EAE4C">
      <w:pPr>
        <w:pStyle w:val="3"/>
        <w:spacing w:before="120" w:beforeLines="50" w:after="0" w:line="360" w:lineRule="auto"/>
        <w:jc w:val="center"/>
        <w:rPr>
          <w:rFonts w:ascii="Times New Roman" w:hAnsi="Times New Roman" w:eastAsia="宋体"/>
          <w:sz w:val="32"/>
          <w:szCs w:val="32"/>
        </w:rPr>
      </w:pPr>
      <w:bookmarkStart w:id="182" w:name="_Toc1432"/>
      <w:bookmarkStart w:id="183" w:name="_Toc208748853"/>
      <w:r>
        <w:rPr>
          <w:rFonts w:ascii="Times New Roman" w:hAnsi="Times New Roman" w:eastAsia="宋体"/>
          <w:sz w:val="32"/>
          <w:szCs w:val="32"/>
        </w:rPr>
        <w:t>六、定</w:t>
      </w:r>
      <w:bookmarkEnd w:id="176"/>
      <w:bookmarkStart w:id="184" w:name="_Toc217446061"/>
      <w:r>
        <w:rPr>
          <w:rFonts w:ascii="Times New Roman" w:hAnsi="Times New Roman" w:eastAsia="宋体"/>
          <w:sz w:val="32"/>
          <w:szCs w:val="32"/>
        </w:rPr>
        <w:t xml:space="preserve">  选</w:t>
      </w:r>
      <w:bookmarkEnd w:id="182"/>
      <w:bookmarkEnd w:id="183"/>
    </w:p>
    <w:bookmarkEnd w:id="184"/>
    <w:p w14:paraId="0CDBB732">
      <w:pPr>
        <w:spacing w:line="440" w:lineRule="exact"/>
        <w:ind w:firstLine="482"/>
        <w:rPr>
          <w:rFonts w:eastAsiaTheme="minorEastAsia"/>
          <w:b/>
          <w:sz w:val="24"/>
          <w:szCs w:val="24"/>
        </w:rPr>
      </w:pPr>
      <w:bookmarkStart w:id="185" w:name="_Toc183682375"/>
      <w:bookmarkStart w:id="186" w:name="_Toc217446063"/>
      <w:bookmarkStart w:id="187" w:name="_Toc183582238"/>
      <w:r>
        <w:rPr>
          <w:rFonts w:eastAsiaTheme="minorEastAsia"/>
          <w:b/>
          <w:sz w:val="24"/>
          <w:szCs w:val="24"/>
        </w:rPr>
        <w:t>24. 定选原则</w:t>
      </w:r>
    </w:p>
    <w:p w14:paraId="41F633B1">
      <w:pPr>
        <w:tabs>
          <w:tab w:val="left" w:pos="2310"/>
          <w:tab w:val="left" w:pos="8820"/>
        </w:tabs>
        <w:spacing w:line="440" w:lineRule="exact"/>
        <w:ind w:right="25" w:rightChars="12" w:firstLine="480" w:firstLineChars="200"/>
        <w:rPr>
          <w:rFonts w:eastAsiaTheme="minorEastAsia"/>
          <w:sz w:val="24"/>
          <w:szCs w:val="24"/>
        </w:rPr>
      </w:pPr>
      <w:bookmarkStart w:id="188" w:name="_Toc217446062"/>
      <w:r>
        <w:rPr>
          <w:rFonts w:eastAsiaTheme="minorEastAsia"/>
          <w:sz w:val="24"/>
          <w:szCs w:val="24"/>
        </w:rPr>
        <w:t>24.1根据评审小组评审结果，确定</w:t>
      </w:r>
      <w:r>
        <w:rPr>
          <w:rFonts w:eastAsiaTheme="minorEastAsia"/>
          <w:color w:val="FF0000"/>
          <w:sz w:val="24"/>
          <w:szCs w:val="24"/>
        </w:rPr>
        <w:t>1名</w:t>
      </w:r>
      <w:r>
        <w:rPr>
          <w:rFonts w:eastAsiaTheme="minorEastAsia"/>
          <w:sz w:val="24"/>
          <w:szCs w:val="24"/>
        </w:rPr>
        <w:t>中选供应商。</w:t>
      </w:r>
      <w:r>
        <w:rPr>
          <w:rFonts w:eastAsiaTheme="minorEastAsia"/>
          <w:color w:val="FF0000"/>
          <w:sz w:val="24"/>
          <w:szCs w:val="24"/>
        </w:rPr>
        <w:t>中选结果将在</w:t>
      </w:r>
      <w:r>
        <w:rPr>
          <w:rFonts w:hint="eastAsia" w:eastAsiaTheme="minorEastAsia"/>
          <w:color w:val="FF0000"/>
          <w:sz w:val="24"/>
          <w:szCs w:val="24"/>
          <w:lang w:eastAsia="zh-CN"/>
        </w:rPr>
        <w:t>南充文化旅游职业学院</w:t>
      </w:r>
      <w:r>
        <w:rPr>
          <w:rFonts w:hint="eastAsia" w:eastAsiaTheme="minorEastAsia"/>
          <w:color w:val="FF0000"/>
          <w:sz w:val="24"/>
          <w:szCs w:val="24"/>
          <w:lang w:val="en-US" w:eastAsia="zh-CN"/>
        </w:rPr>
        <w:t>及计划财务处官方网站</w:t>
      </w:r>
      <w:r>
        <w:rPr>
          <w:rFonts w:eastAsiaTheme="minorEastAsia"/>
          <w:color w:val="FF0000"/>
          <w:sz w:val="24"/>
          <w:szCs w:val="24"/>
        </w:rPr>
        <w:t>以公告形式发布</w:t>
      </w:r>
      <w:r>
        <w:rPr>
          <w:rFonts w:eastAsiaTheme="minorEastAsia"/>
          <w:sz w:val="24"/>
          <w:szCs w:val="24"/>
        </w:rPr>
        <w:t>。</w:t>
      </w:r>
    </w:p>
    <w:p w14:paraId="0884D99E">
      <w:pPr>
        <w:spacing w:line="420" w:lineRule="exact"/>
        <w:ind w:firstLine="480" w:firstLineChars="200"/>
        <w:rPr>
          <w:rFonts w:eastAsiaTheme="minorEastAsia"/>
          <w:sz w:val="24"/>
          <w:szCs w:val="24"/>
        </w:rPr>
      </w:pPr>
      <w:r>
        <w:rPr>
          <w:rFonts w:eastAsiaTheme="minorEastAsia"/>
          <w:sz w:val="24"/>
          <w:szCs w:val="24"/>
        </w:rPr>
        <w:t>24.2比选人不解释中选或落选原因，不退回比选申请文件和其他比选申请资料。</w:t>
      </w:r>
    </w:p>
    <w:bookmarkEnd w:id="185"/>
    <w:bookmarkEnd w:id="186"/>
    <w:bookmarkEnd w:id="187"/>
    <w:bookmarkEnd w:id="188"/>
    <w:p w14:paraId="3D73667A">
      <w:pPr>
        <w:pStyle w:val="3"/>
        <w:spacing w:before="120" w:beforeLines="50" w:after="0" w:line="360" w:lineRule="auto"/>
        <w:jc w:val="center"/>
        <w:rPr>
          <w:rFonts w:ascii="Times New Roman" w:hAnsi="Times New Roman" w:eastAsia="宋体"/>
          <w:sz w:val="32"/>
          <w:szCs w:val="32"/>
        </w:rPr>
      </w:pPr>
      <w:bookmarkStart w:id="189" w:name="_Toc208748854"/>
      <w:bookmarkStart w:id="190" w:name="_Toc217446064"/>
      <w:bookmarkStart w:id="191" w:name="_Toc456171929"/>
      <w:bookmarkStart w:id="192" w:name="_Toc8284"/>
      <w:r>
        <w:rPr>
          <w:rFonts w:ascii="Times New Roman" w:hAnsi="Times New Roman" w:eastAsia="宋体"/>
          <w:sz w:val="32"/>
          <w:szCs w:val="32"/>
        </w:rPr>
        <w:t>七、签订及履行合同</w:t>
      </w:r>
      <w:bookmarkEnd w:id="189"/>
      <w:bookmarkEnd w:id="190"/>
      <w:bookmarkEnd w:id="191"/>
      <w:bookmarkEnd w:id="192"/>
    </w:p>
    <w:p w14:paraId="2DA0FC5B">
      <w:pPr>
        <w:spacing w:line="440" w:lineRule="exact"/>
        <w:ind w:firstLine="482"/>
        <w:rPr>
          <w:rFonts w:eastAsiaTheme="minorEastAsia"/>
          <w:b/>
          <w:sz w:val="24"/>
          <w:szCs w:val="24"/>
        </w:rPr>
      </w:pPr>
      <w:bookmarkStart w:id="193" w:name="_Toc217446065"/>
      <w:r>
        <w:rPr>
          <w:rFonts w:eastAsiaTheme="minorEastAsia"/>
          <w:b/>
          <w:sz w:val="24"/>
          <w:szCs w:val="24"/>
        </w:rPr>
        <w:t>25. 签订合同</w:t>
      </w:r>
      <w:bookmarkEnd w:id="193"/>
    </w:p>
    <w:p w14:paraId="50E01DC4">
      <w:pPr>
        <w:spacing w:line="440" w:lineRule="exact"/>
        <w:ind w:firstLine="480" w:firstLineChars="200"/>
        <w:rPr>
          <w:rFonts w:eastAsiaTheme="minorEastAsia"/>
          <w:sz w:val="24"/>
          <w:szCs w:val="24"/>
        </w:rPr>
      </w:pPr>
      <w:bookmarkStart w:id="194" w:name="_Toc217446066"/>
      <w:r>
        <w:rPr>
          <w:rFonts w:eastAsiaTheme="minorEastAsia"/>
          <w:sz w:val="24"/>
          <w:szCs w:val="24"/>
        </w:rPr>
        <w:t>中选供应商在接到比选人通知后，应在比选文件规定的时间内（</w:t>
      </w:r>
      <w:r>
        <w:rPr>
          <w:rFonts w:eastAsiaTheme="minorEastAsia"/>
          <w:color w:val="FF0000"/>
          <w:sz w:val="24"/>
          <w:szCs w:val="24"/>
        </w:rPr>
        <w:t>结果公告发布之日起</w:t>
      </w:r>
      <w:r>
        <w:rPr>
          <w:rFonts w:hint="eastAsia" w:eastAsiaTheme="minorEastAsia"/>
          <w:color w:val="FF0000"/>
          <w:sz w:val="24"/>
          <w:szCs w:val="24"/>
          <w:lang w:val="en-US" w:eastAsia="zh-CN"/>
        </w:rPr>
        <w:t>15</w:t>
      </w:r>
      <w:r>
        <w:rPr>
          <w:rFonts w:eastAsiaTheme="minorEastAsia"/>
          <w:color w:val="FF0000"/>
          <w:sz w:val="24"/>
          <w:szCs w:val="24"/>
        </w:rPr>
        <w:t>天内</w:t>
      </w:r>
      <w:r>
        <w:rPr>
          <w:rFonts w:eastAsiaTheme="minorEastAsia"/>
          <w:sz w:val="24"/>
          <w:szCs w:val="24"/>
        </w:rPr>
        <w:t>）与比选人签订采购合同。由于成交供应商的原因逾期未与比选人签订采购合同的，将视为放弃成交资格，取消其成交资格并将按相关规定进行处理。</w:t>
      </w:r>
    </w:p>
    <w:p w14:paraId="6E629469">
      <w:pPr>
        <w:spacing w:after="120" w:afterLines="50" w:line="440" w:lineRule="exact"/>
        <w:ind w:firstLine="482"/>
        <w:rPr>
          <w:rFonts w:eastAsiaTheme="minorEastAsia"/>
          <w:b/>
          <w:sz w:val="24"/>
          <w:szCs w:val="24"/>
        </w:rPr>
      </w:pPr>
      <w:r>
        <w:rPr>
          <w:rFonts w:eastAsiaTheme="minorEastAsia"/>
          <w:b/>
          <w:sz w:val="24"/>
          <w:szCs w:val="24"/>
        </w:rPr>
        <w:t>26. 合同分包</w:t>
      </w:r>
      <w:bookmarkEnd w:id="194"/>
      <w:r>
        <w:rPr>
          <w:rFonts w:eastAsiaTheme="minorEastAsia"/>
          <w:b/>
          <w:sz w:val="24"/>
          <w:szCs w:val="24"/>
        </w:rPr>
        <w:t>、转包</w:t>
      </w:r>
    </w:p>
    <w:p w14:paraId="23C546D6">
      <w:pPr>
        <w:spacing w:line="360" w:lineRule="auto"/>
        <w:ind w:firstLine="420" w:firstLineChars="175"/>
        <w:rPr>
          <w:sz w:val="24"/>
        </w:rPr>
      </w:pPr>
      <w:r>
        <w:rPr>
          <w:sz w:val="24"/>
        </w:rPr>
        <w:t>26.1经采购人同意，中选供应商可以依法采取分包方式履行合同。分包履行合同的部分应当为采购项目的非主体、非关键性工作，不属于成交供应商的主要合同义务。</w:t>
      </w:r>
    </w:p>
    <w:p w14:paraId="78BEFC53">
      <w:pPr>
        <w:spacing w:line="360" w:lineRule="auto"/>
        <w:ind w:firstLine="420" w:firstLineChars="175"/>
        <w:rPr>
          <w:sz w:val="24"/>
        </w:rPr>
      </w:pPr>
      <w:r>
        <w:rPr>
          <w:sz w:val="24"/>
        </w:rPr>
        <w:t>26.2采购合同实行分包履行的，中选供应商就采购项目和分包项目向采购人负责，分包供应商就分包项目承担责任。</w:t>
      </w:r>
    </w:p>
    <w:p w14:paraId="4CE20528">
      <w:pPr>
        <w:spacing w:line="360" w:lineRule="auto"/>
        <w:ind w:firstLine="420" w:firstLineChars="175"/>
        <w:rPr>
          <w:sz w:val="24"/>
        </w:rPr>
      </w:pPr>
      <w:r>
        <w:rPr>
          <w:sz w:val="24"/>
        </w:rPr>
        <w:t>26.3本采购项目严禁中选供应商将任何采购合同义务转包。本项目所称转包，是指成交供应商将采购合同义务转让给第三人，并退出现有采购合同当事人双方的权利义务关系，受让人（即第三人）成为采购合同的另一方当事人的行为。中选供应商转包的，视同拒绝履行采购合同义务，将依法追究法律责任。</w:t>
      </w:r>
    </w:p>
    <w:p w14:paraId="68293F58">
      <w:pPr>
        <w:spacing w:line="440" w:lineRule="exact"/>
        <w:ind w:firstLine="482"/>
        <w:rPr>
          <w:rFonts w:eastAsiaTheme="minorEastAsia"/>
          <w:b/>
          <w:sz w:val="24"/>
          <w:szCs w:val="24"/>
        </w:rPr>
      </w:pPr>
      <w:bookmarkStart w:id="195" w:name="_Toc217446069"/>
      <w:r>
        <w:rPr>
          <w:rFonts w:eastAsiaTheme="minorEastAsia"/>
          <w:b/>
          <w:sz w:val="24"/>
          <w:szCs w:val="24"/>
        </w:rPr>
        <w:t>27. 履行合同</w:t>
      </w:r>
      <w:bookmarkEnd w:id="195"/>
    </w:p>
    <w:p w14:paraId="37844114">
      <w:pPr>
        <w:spacing w:line="440" w:lineRule="exact"/>
        <w:ind w:firstLine="480"/>
        <w:rPr>
          <w:rFonts w:eastAsiaTheme="minorEastAsia"/>
          <w:sz w:val="24"/>
          <w:szCs w:val="24"/>
        </w:rPr>
      </w:pPr>
      <w:r>
        <w:rPr>
          <w:rFonts w:eastAsiaTheme="minorEastAsia"/>
          <w:sz w:val="24"/>
          <w:szCs w:val="24"/>
        </w:rPr>
        <w:t>27.1 中选供应商与比选人签订合同后，合同双方应严格执行合同条款，履行合同规定的义务，保证合同的顺利完成。</w:t>
      </w:r>
    </w:p>
    <w:p w14:paraId="302AE923">
      <w:pPr>
        <w:spacing w:line="440" w:lineRule="exact"/>
        <w:ind w:firstLine="480"/>
        <w:rPr>
          <w:rFonts w:eastAsiaTheme="minorEastAsia"/>
          <w:sz w:val="24"/>
          <w:szCs w:val="24"/>
        </w:rPr>
      </w:pPr>
      <w:r>
        <w:rPr>
          <w:rFonts w:eastAsiaTheme="minorEastAsia"/>
          <w:sz w:val="24"/>
          <w:szCs w:val="24"/>
        </w:rPr>
        <w:t>27.2 在合同履行过程中，如发生合同纠纷，合同双方应按照《民法典》的有关规定进行处理。</w:t>
      </w:r>
    </w:p>
    <w:p w14:paraId="6EAC443F">
      <w:pPr>
        <w:pStyle w:val="3"/>
        <w:spacing w:before="120" w:beforeLines="50" w:after="0" w:line="360" w:lineRule="auto"/>
        <w:jc w:val="center"/>
        <w:rPr>
          <w:rFonts w:hint="eastAsia" w:ascii="Times New Roman" w:hAnsi="Times New Roman" w:eastAsia="宋体"/>
          <w:sz w:val="32"/>
          <w:szCs w:val="32"/>
          <w:lang w:val="en-US" w:eastAsia="zh-CN"/>
        </w:rPr>
      </w:pPr>
      <w:bookmarkStart w:id="196" w:name="_Toc208748855"/>
      <w:bookmarkStart w:id="197" w:name="_Toc20903"/>
      <w:r>
        <w:rPr>
          <w:rFonts w:ascii="Times New Roman" w:hAnsi="Times New Roman" w:eastAsia="宋体"/>
          <w:sz w:val="32"/>
          <w:szCs w:val="32"/>
        </w:rPr>
        <w:t>八、</w:t>
      </w:r>
      <w:r>
        <w:rPr>
          <w:rFonts w:hint="eastAsia" w:ascii="Times New Roman" w:hAnsi="Times New Roman" w:eastAsia="宋体"/>
          <w:sz w:val="32"/>
          <w:szCs w:val="32"/>
          <w:lang w:val="en-US" w:eastAsia="zh-CN"/>
        </w:rPr>
        <w:t>作</w:t>
      </w:r>
      <w:r>
        <w:rPr>
          <w:rFonts w:ascii="Times New Roman" w:hAnsi="Times New Roman" w:eastAsia="宋体"/>
          <w:sz w:val="32"/>
          <w:szCs w:val="32"/>
        </w:rPr>
        <w:t xml:space="preserve">  </w:t>
      </w:r>
      <w:bookmarkEnd w:id="177"/>
      <w:bookmarkEnd w:id="178"/>
      <w:bookmarkEnd w:id="179"/>
      <w:bookmarkEnd w:id="196"/>
      <w:bookmarkEnd w:id="197"/>
      <w:r>
        <w:rPr>
          <w:rFonts w:hint="eastAsia" w:ascii="Times New Roman" w:hAnsi="Times New Roman" w:eastAsia="宋体"/>
          <w:sz w:val="32"/>
          <w:szCs w:val="32"/>
          <w:lang w:val="en-US" w:eastAsia="zh-CN"/>
        </w:rPr>
        <w:t>废</w:t>
      </w:r>
    </w:p>
    <w:bookmarkEnd w:id="180"/>
    <w:bookmarkEnd w:id="181"/>
    <w:p w14:paraId="070C8940">
      <w:pPr>
        <w:spacing w:line="440" w:lineRule="exact"/>
        <w:ind w:firstLine="482"/>
        <w:rPr>
          <w:rFonts w:eastAsiaTheme="minorEastAsia"/>
          <w:b/>
          <w:sz w:val="24"/>
          <w:szCs w:val="24"/>
        </w:rPr>
      </w:pPr>
      <w:bookmarkStart w:id="198" w:name="_Toc217446072"/>
      <w:bookmarkStart w:id="199" w:name="_Toc183682380"/>
      <w:bookmarkStart w:id="200" w:name="_Toc183582243"/>
      <w:r>
        <w:rPr>
          <w:rFonts w:eastAsiaTheme="minorEastAsia"/>
          <w:b/>
          <w:sz w:val="24"/>
          <w:szCs w:val="24"/>
        </w:rPr>
        <w:t xml:space="preserve">28. </w:t>
      </w:r>
      <w:r>
        <w:rPr>
          <w:rFonts w:hint="eastAsia" w:eastAsiaTheme="minorEastAsia"/>
          <w:b/>
          <w:sz w:val="24"/>
          <w:szCs w:val="24"/>
          <w:lang w:val="en-US" w:eastAsia="zh-CN"/>
        </w:rPr>
        <w:t>作废</w:t>
      </w:r>
      <w:r>
        <w:rPr>
          <w:rFonts w:eastAsiaTheme="minorEastAsia"/>
          <w:b/>
          <w:sz w:val="24"/>
          <w:szCs w:val="24"/>
        </w:rPr>
        <w:t>的情形</w:t>
      </w:r>
      <w:bookmarkEnd w:id="198"/>
    </w:p>
    <w:p w14:paraId="4ED13821">
      <w:pPr>
        <w:pStyle w:val="5"/>
        <w:spacing w:line="440" w:lineRule="exact"/>
        <w:ind w:firstLine="480"/>
        <w:rPr>
          <w:rFonts w:eastAsiaTheme="minorEastAsia"/>
          <w:sz w:val="24"/>
          <w:szCs w:val="24"/>
        </w:rPr>
      </w:pPr>
      <w:r>
        <w:rPr>
          <w:rFonts w:eastAsiaTheme="minorEastAsia"/>
          <w:sz w:val="24"/>
          <w:szCs w:val="24"/>
        </w:rPr>
        <w:t>比选采购中，出现下列情形之一的，予以</w:t>
      </w:r>
      <w:r>
        <w:rPr>
          <w:rFonts w:hint="eastAsia" w:eastAsiaTheme="minorEastAsia"/>
          <w:sz w:val="24"/>
          <w:szCs w:val="24"/>
          <w:lang w:val="en-US" w:eastAsia="zh-CN"/>
        </w:rPr>
        <w:t>作废</w:t>
      </w:r>
      <w:r>
        <w:rPr>
          <w:rFonts w:eastAsiaTheme="minorEastAsia"/>
          <w:sz w:val="24"/>
          <w:szCs w:val="24"/>
        </w:rPr>
        <w:t>：</w:t>
      </w:r>
    </w:p>
    <w:p w14:paraId="5748646F">
      <w:pPr>
        <w:pStyle w:val="5"/>
        <w:numPr>
          <w:ilvl w:val="0"/>
          <w:numId w:val="2"/>
        </w:numPr>
        <w:spacing w:line="440" w:lineRule="exact"/>
        <w:ind w:firstLine="480"/>
        <w:rPr>
          <w:rFonts w:eastAsiaTheme="minorEastAsia"/>
          <w:sz w:val="24"/>
          <w:szCs w:val="24"/>
        </w:rPr>
      </w:pPr>
      <w:bookmarkStart w:id="201" w:name="OLE_LINK38"/>
      <w:bookmarkStart w:id="202" w:name="OLE_LINK37"/>
      <w:r>
        <w:rPr>
          <w:sz w:val="24"/>
        </w:rPr>
        <w:t>符合资格条件的供应商或者对比选文件作实质响应的供应商不足3家的（采购人决定继续实施采购的情形除外）</w:t>
      </w:r>
      <w:bookmarkEnd w:id="201"/>
      <w:bookmarkEnd w:id="202"/>
      <w:r>
        <w:rPr>
          <w:sz w:val="24"/>
        </w:rPr>
        <w:t>；</w:t>
      </w:r>
    </w:p>
    <w:p w14:paraId="3D692809">
      <w:pPr>
        <w:pStyle w:val="5"/>
        <w:numPr>
          <w:ilvl w:val="0"/>
          <w:numId w:val="2"/>
        </w:numPr>
        <w:spacing w:line="440" w:lineRule="exact"/>
        <w:ind w:firstLine="480"/>
        <w:rPr>
          <w:rFonts w:eastAsiaTheme="minorEastAsia"/>
          <w:sz w:val="24"/>
          <w:szCs w:val="24"/>
        </w:rPr>
      </w:pPr>
      <w:r>
        <w:rPr>
          <w:rFonts w:eastAsiaTheme="minorEastAsia"/>
          <w:sz w:val="24"/>
          <w:szCs w:val="24"/>
        </w:rPr>
        <w:t>出现影响采购公正的违法、违规行为；</w:t>
      </w:r>
    </w:p>
    <w:p w14:paraId="2AB466BB">
      <w:pPr>
        <w:pStyle w:val="5"/>
        <w:numPr>
          <w:ilvl w:val="0"/>
          <w:numId w:val="2"/>
        </w:numPr>
        <w:spacing w:line="440" w:lineRule="exact"/>
        <w:ind w:firstLine="480"/>
        <w:rPr>
          <w:rFonts w:eastAsiaTheme="minorEastAsia"/>
          <w:sz w:val="24"/>
          <w:szCs w:val="24"/>
        </w:rPr>
      </w:pPr>
      <w:r>
        <w:rPr>
          <w:rFonts w:eastAsiaTheme="minorEastAsia"/>
          <w:sz w:val="24"/>
          <w:szCs w:val="24"/>
        </w:rPr>
        <w:t>比选申请人的报价均超过了最高限价；</w:t>
      </w:r>
    </w:p>
    <w:p w14:paraId="292C10FD">
      <w:pPr>
        <w:pStyle w:val="5"/>
        <w:numPr>
          <w:ilvl w:val="0"/>
          <w:numId w:val="2"/>
        </w:numPr>
        <w:spacing w:line="440" w:lineRule="exact"/>
        <w:ind w:firstLine="480"/>
        <w:rPr>
          <w:rFonts w:eastAsiaTheme="minorEastAsia"/>
          <w:sz w:val="24"/>
          <w:szCs w:val="24"/>
        </w:rPr>
      </w:pPr>
      <w:r>
        <w:rPr>
          <w:rFonts w:eastAsiaTheme="minorEastAsia"/>
          <w:sz w:val="24"/>
          <w:szCs w:val="24"/>
        </w:rPr>
        <w:t>因重大变故，采购任务取消。</w:t>
      </w:r>
    </w:p>
    <w:p w14:paraId="3787A635">
      <w:pPr>
        <w:pStyle w:val="3"/>
        <w:spacing w:before="120" w:beforeLines="50" w:after="0" w:line="360" w:lineRule="auto"/>
        <w:jc w:val="center"/>
        <w:rPr>
          <w:rFonts w:ascii="Times New Roman" w:hAnsi="Times New Roman" w:eastAsia="宋体"/>
          <w:sz w:val="32"/>
          <w:szCs w:val="32"/>
        </w:rPr>
      </w:pPr>
      <w:bookmarkStart w:id="203" w:name="_Toc1712"/>
      <w:bookmarkStart w:id="204" w:name="_Toc456171931"/>
      <w:bookmarkStart w:id="205" w:name="_Toc458002915"/>
      <w:bookmarkStart w:id="206" w:name="_Toc208748856"/>
      <w:bookmarkStart w:id="207" w:name="_Toc217446074"/>
      <w:r>
        <w:rPr>
          <w:rFonts w:ascii="Times New Roman" w:hAnsi="Times New Roman" w:eastAsia="宋体"/>
          <w:sz w:val="32"/>
          <w:szCs w:val="32"/>
        </w:rPr>
        <w:t>九、比选纪律要求</w:t>
      </w:r>
      <w:bookmarkEnd w:id="203"/>
      <w:bookmarkEnd w:id="204"/>
      <w:bookmarkEnd w:id="205"/>
      <w:bookmarkEnd w:id="206"/>
      <w:bookmarkEnd w:id="207"/>
    </w:p>
    <w:p w14:paraId="2F077AAC">
      <w:pPr>
        <w:spacing w:line="440" w:lineRule="exact"/>
        <w:ind w:firstLine="482"/>
        <w:rPr>
          <w:rFonts w:eastAsiaTheme="minorEastAsia"/>
          <w:b/>
          <w:sz w:val="24"/>
          <w:szCs w:val="24"/>
        </w:rPr>
      </w:pPr>
      <w:bookmarkStart w:id="208" w:name="_Toc217446075"/>
      <w:r>
        <w:rPr>
          <w:rFonts w:eastAsiaTheme="minorEastAsia"/>
          <w:b/>
          <w:sz w:val="24"/>
          <w:szCs w:val="24"/>
        </w:rPr>
        <w:t>29. 比选申请人不得具有的情形</w:t>
      </w:r>
      <w:bookmarkEnd w:id="208"/>
    </w:p>
    <w:p w14:paraId="433EB61C">
      <w:pPr>
        <w:pStyle w:val="5"/>
        <w:spacing w:line="440" w:lineRule="exact"/>
        <w:ind w:firstLine="480"/>
        <w:rPr>
          <w:rFonts w:eastAsiaTheme="minorEastAsia"/>
          <w:sz w:val="24"/>
          <w:szCs w:val="24"/>
        </w:rPr>
      </w:pPr>
      <w:r>
        <w:rPr>
          <w:rFonts w:eastAsiaTheme="minorEastAsia"/>
          <w:sz w:val="24"/>
          <w:szCs w:val="24"/>
        </w:rPr>
        <w:t>比选申请人参加比选不得有下列情形：</w:t>
      </w:r>
    </w:p>
    <w:p w14:paraId="623C40B0">
      <w:pPr>
        <w:spacing w:line="440" w:lineRule="exact"/>
        <w:ind w:firstLine="460" w:firstLineChars="192"/>
        <w:rPr>
          <w:rFonts w:eastAsiaTheme="minorEastAsia"/>
          <w:sz w:val="24"/>
          <w:szCs w:val="24"/>
        </w:rPr>
      </w:pPr>
      <w:r>
        <w:rPr>
          <w:rFonts w:eastAsiaTheme="minorEastAsia"/>
          <w:sz w:val="24"/>
          <w:szCs w:val="24"/>
        </w:rPr>
        <w:t>（1）提供虚假材料谋取成交资格；</w:t>
      </w:r>
    </w:p>
    <w:p w14:paraId="36E7BC2F">
      <w:pPr>
        <w:spacing w:line="440" w:lineRule="exact"/>
        <w:ind w:firstLine="460" w:firstLineChars="192"/>
        <w:rPr>
          <w:rFonts w:eastAsiaTheme="minorEastAsia"/>
          <w:sz w:val="24"/>
          <w:szCs w:val="24"/>
        </w:rPr>
      </w:pPr>
      <w:r>
        <w:rPr>
          <w:rFonts w:eastAsiaTheme="minorEastAsia"/>
          <w:sz w:val="24"/>
          <w:szCs w:val="24"/>
        </w:rPr>
        <w:t>（2）采取不正当手段诋毁、排挤其他比选申请人；</w:t>
      </w:r>
    </w:p>
    <w:p w14:paraId="3516278C">
      <w:pPr>
        <w:spacing w:line="440" w:lineRule="exact"/>
        <w:ind w:firstLine="480" w:firstLineChars="200"/>
        <w:rPr>
          <w:rFonts w:eastAsiaTheme="minorEastAsia"/>
          <w:sz w:val="24"/>
          <w:szCs w:val="24"/>
        </w:rPr>
      </w:pPr>
      <w:r>
        <w:rPr>
          <w:rFonts w:eastAsiaTheme="minorEastAsia"/>
          <w:sz w:val="24"/>
          <w:szCs w:val="24"/>
        </w:rPr>
        <w:t>（3）与比选人、其他比选申请人恶意串通；</w:t>
      </w:r>
    </w:p>
    <w:p w14:paraId="65E7B2D8">
      <w:pPr>
        <w:spacing w:line="440" w:lineRule="exact"/>
        <w:ind w:firstLine="480" w:firstLineChars="200"/>
        <w:rPr>
          <w:rFonts w:eastAsiaTheme="minorEastAsia"/>
          <w:sz w:val="24"/>
          <w:szCs w:val="24"/>
        </w:rPr>
      </w:pPr>
      <w:r>
        <w:rPr>
          <w:rFonts w:eastAsiaTheme="minorEastAsia"/>
          <w:sz w:val="24"/>
          <w:szCs w:val="24"/>
        </w:rPr>
        <w:t>（4）向比选人、评审小组成员行贿或者提供其他不正当利益；</w:t>
      </w:r>
    </w:p>
    <w:p w14:paraId="51F13B4B">
      <w:pPr>
        <w:pStyle w:val="22"/>
        <w:tabs>
          <w:tab w:val="left" w:pos="720"/>
        </w:tabs>
        <w:spacing w:line="440" w:lineRule="exact"/>
        <w:ind w:firstLine="460" w:firstLineChars="192"/>
        <w:rPr>
          <w:rFonts w:eastAsiaTheme="minorEastAsia"/>
          <w:sz w:val="24"/>
          <w:szCs w:val="24"/>
        </w:rPr>
      </w:pPr>
      <w:r>
        <w:rPr>
          <w:rFonts w:eastAsiaTheme="minorEastAsia"/>
          <w:sz w:val="24"/>
          <w:szCs w:val="24"/>
        </w:rPr>
        <w:t>（5）拒绝有关部门的监督检查或者向监督检查部门提供虚假情况；</w:t>
      </w:r>
    </w:p>
    <w:p w14:paraId="3E188C1D">
      <w:pPr>
        <w:pStyle w:val="22"/>
        <w:tabs>
          <w:tab w:val="left" w:pos="720"/>
        </w:tabs>
        <w:spacing w:line="440" w:lineRule="exact"/>
        <w:ind w:firstLine="460" w:firstLineChars="192"/>
        <w:rPr>
          <w:rFonts w:eastAsiaTheme="minorEastAsia"/>
          <w:sz w:val="24"/>
          <w:szCs w:val="24"/>
        </w:rPr>
      </w:pPr>
      <w:r>
        <w:rPr>
          <w:rFonts w:eastAsiaTheme="minorEastAsia"/>
          <w:sz w:val="24"/>
          <w:szCs w:val="24"/>
        </w:rPr>
        <w:t>（6）比选人到中选人现场查验，发现有与比选申请文件承诺不符的情况。</w:t>
      </w:r>
    </w:p>
    <w:p w14:paraId="10F5EB48">
      <w:pPr>
        <w:pStyle w:val="5"/>
        <w:spacing w:line="440" w:lineRule="exact"/>
        <w:ind w:firstLine="480"/>
        <w:rPr>
          <w:rFonts w:eastAsiaTheme="minorEastAsia"/>
          <w:sz w:val="24"/>
          <w:szCs w:val="24"/>
        </w:rPr>
      </w:pPr>
      <w:r>
        <w:rPr>
          <w:rFonts w:eastAsiaTheme="minorEastAsia"/>
          <w:sz w:val="24"/>
          <w:szCs w:val="24"/>
        </w:rPr>
        <w:t>有上述情形之一的比选申请人，属于不合格比选申请人，其比选申请人或成交资格将被取消。</w:t>
      </w:r>
    </w:p>
    <w:bookmarkEnd w:id="199"/>
    <w:bookmarkEnd w:id="200"/>
    <w:p w14:paraId="1FA4F7FC">
      <w:pPr>
        <w:pStyle w:val="35"/>
        <w:ind w:firstLine="210"/>
      </w:pPr>
    </w:p>
    <w:p w14:paraId="071FCE11">
      <w:pPr>
        <w:rPr>
          <w:rFonts w:eastAsiaTheme="minorEastAsia"/>
          <w:bCs/>
          <w:sz w:val="36"/>
        </w:rPr>
      </w:pPr>
      <w:r>
        <w:rPr>
          <w:rFonts w:eastAsiaTheme="minorEastAsia"/>
          <w:bCs/>
          <w:sz w:val="36"/>
        </w:rPr>
        <w:br w:type="page"/>
      </w:r>
    </w:p>
    <w:p w14:paraId="4CFDC489">
      <w:pPr>
        <w:pStyle w:val="2"/>
        <w:spacing w:before="120" w:beforeLines="50" w:after="0" w:line="360" w:lineRule="auto"/>
        <w:jc w:val="center"/>
        <w:rPr>
          <w:rFonts w:eastAsiaTheme="minorEastAsia"/>
          <w:bCs/>
          <w:sz w:val="36"/>
        </w:rPr>
      </w:pPr>
      <w:bookmarkStart w:id="209" w:name="_Toc25547"/>
      <w:bookmarkStart w:id="210" w:name="_Toc208748857"/>
      <w:r>
        <w:rPr>
          <w:rFonts w:eastAsiaTheme="minorEastAsia"/>
          <w:bCs/>
          <w:sz w:val="36"/>
        </w:rPr>
        <w:t>第三章 比选申请文件格式</w:t>
      </w:r>
      <w:bookmarkEnd w:id="91"/>
      <w:bookmarkEnd w:id="209"/>
      <w:bookmarkEnd w:id="210"/>
    </w:p>
    <w:p w14:paraId="7F6AEF1B">
      <w:pPr>
        <w:pStyle w:val="123"/>
        <w:ind w:firstLine="480"/>
        <w:rPr>
          <w:rFonts w:eastAsia="宋体"/>
        </w:rPr>
      </w:pPr>
      <w:bookmarkStart w:id="211" w:name="_Toc458499283"/>
      <w:bookmarkStart w:id="212" w:name="_Toc217446092"/>
    </w:p>
    <w:p w14:paraId="510D23DB">
      <w:pPr>
        <w:pStyle w:val="123"/>
        <w:ind w:firstLine="480"/>
        <w:rPr>
          <w:rFonts w:eastAsia="宋体"/>
        </w:rPr>
      </w:pPr>
      <w:r>
        <w:rPr>
          <w:rFonts w:eastAsia="宋体"/>
        </w:rPr>
        <w:t>一、本章所制比选申请文件格式（不包括签字盖章），除格式中明确将该格式作为实质性要求的，一律不具有强制性。比选申请文件对比选文件要求的格式文件进行的适当调整、补充或修改但不影响评审委员会评判的，其比选申请文件不作无效处理；因格式文件本身出现了瑕疵而对格式文件进行的修正，其比选申请文件不做无效处理。</w:t>
      </w:r>
    </w:p>
    <w:p w14:paraId="4C56CF02">
      <w:pPr>
        <w:pStyle w:val="123"/>
        <w:ind w:firstLine="480"/>
        <w:rPr>
          <w:rFonts w:eastAsia="宋体"/>
        </w:rPr>
      </w:pPr>
      <w:r>
        <w:rPr>
          <w:rFonts w:eastAsia="宋体"/>
        </w:rPr>
        <w:t>二、本章所制比选申请文件格式有关表格中的备注、说明等，由比选申请人根据自身比选申请情况作解释性说明，不作为必填项。</w:t>
      </w:r>
    </w:p>
    <w:p w14:paraId="3A0DA96A">
      <w:pPr>
        <w:pStyle w:val="123"/>
        <w:ind w:firstLine="480"/>
        <w:rPr>
          <w:rFonts w:eastAsia="宋体"/>
        </w:rPr>
      </w:pPr>
      <w:r>
        <w:rPr>
          <w:rFonts w:eastAsia="宋体"/>
        </w:rPr>
        <w:t>三、本章所制比选申请文件格式中需要填写的相关内容事项，可能会与本采购项目无关，在不改变比选申请文件原义、不影响本项目采购需求的情况下，比选申请人可以不予填写。</w:t>
      </w:r>
    </w:p>
    <w:p w14:paraId="1BB86D4B">
      <w:pPr>
        <w:pStyle w:val="123"/>
        <w:ind w:firstLine="480"/>
        <w:rPr>
          <w:rFonts w:eastAsia="宋体"/>
        </w:rPr>
      </w:pPr>
      <w:r>
        <w:rPr>
          <w:rFonts w:eastAsia="宋体"/>
        </w:rPr>
        <w:t>四、本章中无相关格式范本的，由比选申请人自行拟定。</w:t>
      </w:r>
    </w:p>
    <w:p w14:paraId="2A6B927F">
      <w:pPr>
        <w:pStyle w:val="123"/>
        <w:ind w:firstLine="480"/>
        <w:rPr>
          <w:rFonts w:eastAsia="宋体"/>
          <w:color w:val="FF0000"/>
        </w:rPr>
      </w:pPr>
    </w:p>
    <w:p w14:paraId="2E3C4138">
      <w:pPr>
        <w:pStyle w:val="123"/>
        <w:ind w:firstLine="480"/>
      </w:pPr>
      <w:r>
        <w:br w:type="page"/>
      </w:r>
      <w:bookmarkStart w:id="213" w:name="_Toc217446084"/>
    </w:p>
    <w:bookmarkEnd w:id="213"/>
    <w:p w14:paraId="5EB55A13">
      <w:pPr>
        <w:pStyle w:val="3"/>
        <w:spacing w:before="120" w:beforeLines="50" w:after="0" w:line="360" w:lineRule="auto"/>
        <w:jc w:val="center"/>
        <w:rPr>
          <w:rFonts w:ascii="Times New Roman" w:hAnsi="Times New Roman" w:eastAsia="宋体"/>
          <w:sz w:val="32"/>
          <w:szCs w:val="32"/>
        </w:rPr>
      </w:pPr>
      <w:bookmarkStart w:id="214" w:name="_Toc208748858"/>
      <w:bookmarkStart w:id="215" w:name="_Toc4874"/>
      <w:bookmarkStart w:id="216" w:name="_Toc217446082"/>
      <w:bookmarkStart w:id="217" w:name="_Toc308164821"/>
      <w:r>
        <w:rPr>
          <w:rFonts w:ascii="Times New Roman" w:hAnsi="Times New Roman" w:eastAsia="宋体"/>
          <w:sz w:val="32"/>
          <w:szCs w:val="32"/>
        </w:rPr>
        <w:t>一、资格性比选申请文件格式范本</w:t>
      </w:r>
      <w:bookmarkEnd w:id="214"/>
      <w:bookmarkEnd w:id="215"/>
    </w:p>
    <w:p w14:paraId="4BEEB1E5">
      <w:pPr>
        <w:pStyle w:val="123"/>
        <w:ind w:firstLine="480"/>
      </w:pPr>
    </w:p>
    <w:p w14:paraId="78530936">
      <w:pPr>
        <w:pStyle w:val="4"/>
        <w:spacing w:before="120" w:beforeLines="50" w:after="0" w:line="360" w:lineRule="auto"/>
        <w:jc w:val="center"/>
        <w:textAlignment w:val="baseline"/>
        <w:rPr>
          <w:kern w:val="0"/>
          <w:szCs w:val="24"/>
        </w:rPr>
      </w:pPr>
      <w:bookmarkStart w:id="218" w:name="_Hlk37412107"/>
      <w:r>
        <w:rPr>
          <w:kern w:val="0"/>
          <w:szCs w:val="24"/>
        </w:rPr>
        <w:t>（一）封面</w:t>
      </w:r>
    </w:p>
    <w:p w14:paraId="08CFC921">
      <w:pPr>
        <w:spacing w:line="360" w:lineRule="auto"/>
        <w:jc w:val="right"/>
        <w:rPr>
          <w:b/>
          <w:sz w:val="30"/>
          <w:szCs w:val="30"/>
        </w:rPr>
      </w:pPr>
    </w:p>
    <w:p w14:paraId="249585A4">
      <w:pPr>
        <w:spacing w:line="360" w:lineRule="auto"/>
        <w:jc w:val="right"/>
        <w:rPr>
          <w:b/>
          <w:sz w:val="30"/>
          <w:szCs w:val="30"/>
        </w:rPr>
      </w:pPr>
    </w:p>
    <w:p w14:paraId="5956B37C">
      <w:pPr>
        <w:spacing w:line="360" w:lineRule="auto"/>
        <w:jc w:val="right"/>
        <w:rPr>
          <w:b/>
          <w:sz w:val="30"/>
          <w:szCs w:val="30"/>
        </w:rPr>
      </w:pPr>
      <w:r>
        <w:rPr>
          <w:b/>
          <w:sz w:val="30"/>
          <w:szCs w:val="30"/>
        </w:rPr>
        <w:t>正本（或副本）</w:t>
      </w:r>
    </w:p>
    <w:p w14:paraId="170BF5A9">
      <w:pPr>
        <w:spacing w:line="360" w:lineRule="auto"/>
        <w:jc w:val="center"/>
        <w:rPr>
          <w:b/>
          <w:spacing w:val="-20"/>
          <w:sz w:val="40"/>
          <w:szCs w:val="40"/>
        </w:rPr>
      </w:pPr>
    </w:p>
    <w:p w14:paraId="10CD6771">
      <w:pPr>
        <w:pStyle w:val="123"/>
        <w:ind w:firstLine="480"/>
      </w:pPr>
    </w:p>
    <w:p w14:paraId="532C38ED">
      <w:pPr>
        <w:spacing w:line="360" w:lineRule="auto"/>
        <w:jc w:val="center"/>
        <w:rPr>
          <w:b/>
          <w:sz w:val="72"/>
          <w:szCs w:val="72"/>
        </w:rPr>
      </w:pPr>
      <w:r>
        <w:rPr>
          <w:b/>
          <w:sz w:val="72"/>
          <w:szCs w:val="72"/>
        </w:rPr>
        <w:t>资格性比选申请文件</w:t>
      </w:r>
    </w:p>
    <w:p w14:paraId="29FE8B6B">
      <w:pPr>
        <w:pStyle w:val="123"/>
        <w:ind w:firstLine="480"/>
      </w:pPr>
    </w:p>
    <w:p w14:paraId="3FA7168B">
      <w:pPr>
        <w:spacing w:line="360" w:lineRule="auto"/>
        <w:rPr>
          <w:b/>
          <w:sz w:val="52"/>
          <w:szCs w:val="52"/>
        </w:rPr>
      </w:pPr>
    </w:p>
    <w:p w14:paraId="0C762B7F">
      <w:pPr>
        <w:spacing w:line="360" w:lineRule="auto"/>
        <w:rPr>
          <w:b/>
          <w:sz w:val="32"/>
          <w:szCs w:val="32"/>
        </w:rPr>
      </w:pPr>
      <w:r>
        <w:rPr>
          <w:b/>
          <w:sz w:val="32"/>
          <w:szCs w:val="32"/>
        </w:rPr>
        <w:t>项目编号：</w:t>
      </w:r>
    </w:p>
    <w:p w14:paraId="6F0CEC01">
      <w:pPr>
        <w:spacing w:line="360" w:lineRule="auto"/>
        <w:rPr>
          <w:b/>
          <w:sz w:val="32"/>
          <w:szCs w:val="32"/>
        </w:rPr>
      </w:pPr>
      <w:r>
        <w:rPr>
          <w:b/>
          <w:sz w:val="32"/>
          <w:szCs w:val="32"/>
        </w:rPr>
        <w:t xml:space="preserve">项目名称： </w:t>
      </w:r>
    </w:p>
    <w:p w14:paraId="24060815">
      <w:pPr>
        <w:spacing w:line="360" w:lineRule="auto"/>
        <w:rPr>
          <w:b/>
          <w:sz w:val="32"/>
          <w:szCs w:val="32"/>
        </w:rPr>
      </w:pPr>
    </w:p>
    <w:p w14:paraId="1D4B81F3">
      <w:pPr>
        <w:spacing w:line="360" w:lineRule="auto"/>
        <w:rPr>
          <w:b/>
          <w:sz w:val="32"/>
          <w:szCs w:val="32"/>
        </w:rPr>
      </w:pPr>
      <w:r>
        <w:rPr>
          <w:b/>
          <w:sz w:val="32"/>
          <w:szCs w:val="32"/>
        </w:rPr>
        <w:t>比选申请人名称：</w:t>
      </w:r>
    </w:p>
    <w:p w14:paraId="2BE0DF64">
      <w:pPr>
        <w:spacing w:line="360" w:lineRule="auto"/>
        <w:rPr>
          <w:b/>
          <w:sz w:val="32"/>
          <w:szCs w:val="32"/>
        </w:rPr>
      </w:pPr>
      <w:r>
        <w:rPr>
          <w:b/>
          <w:sz w:val="32"/>
          <w:szCs w:val="32"/>
        </w:rPr>
        <w:t>日期：</w:t>
      </w:r>
    </w:p>
    <w:p w14:paraId="7CFAC173">
      <w:pPr>
        <w:spacing w:line="360" w:lineRule="auto"/>
        <w:rPr>
          <w:b/>
          <w:sz w:val="32"/>
          <w:szCs w:val="32"/>
        </w:rPr>
      </w:pPr>
      <w:r>
        <w:rPr>
          <w:b/>
          <w:sz w:val="32"/>
          <w:szCs w:val="32"/>
        </w:rPr>
        <w:t xml:space="preserve"> </w:t>
      </w:r>
    </w:p>
    <w:p w14:paraId="51D9548F">
      <w:pPr>
        <w:pStyle w:val="4"/>
        <w:spacing w:before="120" w:beforeLines="50" w:after="0" w:line="360" w:lineRule="auto"/>
        <w:jc w:val="center"/>
        <w:textAlignment w:val="baseline"/>
        <w:rPr>
          <w:kern w:val="0"/>
          <w:szCs w:val="24"/>
        </w:rPr>
      </w:pPr>
      <w:r>
        <w:rPr>
          <w:b w:val="0"/>
        </w:rPr>
        <w:br w:type="page"/>
      </w:r>
      <w:bookmarkEnd w:id="216"/>
      <w:bookmarkEnd w:id="217"/>
      <w:bookmarkEnd w:id="218"/>
      <w:bookmarkStart w:id="219" w:name="_Toc308164822"/>
      <w:bookmarkStart w:id="220" w:name="_Toc308164824"/>
      <w:bookmarkStart w:id="221" w:name="_Toc217446085"/>
      <w:r>
        <w:rPr>
          <w:kern w:val="0"/>
          <w:szCs w:val="24"/>
        </w:rPr>
        <w:t>（二）承诺函</w:t>
      </w:r>
    </w:p>
    <w:p w14:paraId="64A44225">
      <w:pPr>
        <w:spacing w:line="360" w:lineRule="auto"/>
        <w:rPr>
          <w:sz w:val="24"/>
        </w:rPr>
      </w:pPr>
      <w:r>
        <w:rPr>
          <w:rFonts w:hint="eastAsia"/>
          <w:sz w:val="24"/>
          <w:lang w:eastAsia="zh-CN"/>
        </w:rPr>
        <w:t>南充文化旅游职业学院</w:t>
      </w:r>
      <w:r>
        <w:rPr>
          <w:sz w:val="24"/>
        </w:rPr>
        <w:t>：</w:t>
      </w:r>
    </w:p>
    <w:p w14:paraId="7446C986">
      <w:pPr>
        <w:spacing w:line="360" w:lineRule="auto"/>
        <w:ind w:firstLine="480" w:firstLineChars="200"/>
        <w:rPr>
          <w:sz w:val="24"/>
        </w:rPr>
      </w:pPr>
      <w:r>
        <w:rPr>
          <w:sz w:val="24"/>
        </w:rPr>
        <w:t>我公司作为本次采购项目的比选申请人，根据比选文件要求，现郑重承诺如下：</w:t>
      </w:r>
    </w:p>
    <w:p w14:paraId="417E25C0">
      <w:pPr>
        <w:spacing w:line="360" w:lineRule="auto"/>
        <w:ind w:firstLine="480" w:firstLineChars="200"/>
        <w:rPr>
          <w:sz w:val="24"/>
        </w:rPr>
      </w:pPr>
      <w:r>
        <w:rPr>
          <w:sz w:val="24"/>
        </w:rPr>
        <w:t>一、满足资格条件的证明材料：</w:t>
      </w:r>
    </w:p>
    <w:p w14:paraId="60B18363">
      <w:pPr>
        <w:spacing w:line="360" w:lineRule="auto"/>
        <w:ind w:firstLine="480" w:firstLineChars="200"/>
        <w:rPr>
          <w:sz w:val="24"/>
        </w:rPr>
      </w:pPr>
      <w:r>
        <w:rPr>
          <w:sz w:val="24"/>
        </w:rPr>
        <w:t>1.具有独立承担民事责任的能力；</w:t>
      </w:r>
    </w:p>
    <w:p w14:paraId="0AFB35F8">
      <w:pPr>
        <w:spacing w:line="360" w:lineRule="auto"/>
        <w:ind w:firstLine="480" w:firstLineChars="200"/>
        <w:rPr>
          <w:sz w:val="24"/>
        </w:rPr>
      </w:pPr>
      <w:r>
        <w:rPr>
          <w:sz w:val="24"/>
        </w:rPr>
        <w:t>2.具有良好的商业信誉和健全的财务会计制度；</w:t>
      </w:r>
    </w:p>
    <w:p w14:paraId="459DD9CE">
      <w:pPr>
        <w:spacing w:line="360" w:lineRule="auto"/>
        <w:ind w:firstLine="480" w:firstLineChars="200"/>
        <w:rPr>
          <w:sz w:val="24"/>
        </w:rPr>
      </w:pPr>
      <w:r>
        <w:rPr>
          <w:sz w:val="24"/>
        </w:rPr>
        <w:t>3.具有履行合同所必需的设备和专业技术能力；</w:t>
      </w:r>
    </w:p>
    <w:p w14:paraId="5C775137">
      <w:pPr>
        <w:spacing w:line="360" w:lineRule="auto"/>
        <w:ind w:firstLine="480" w:firstLineChars="200"/>
        <w:rPr>
          <w:sz w:val="24"/>
        </w:rPr>
      </w:pPr>
      <w:r>
        <w:rPr>
          <w:sz w:val="24"/>
        </w:rPr>
        <w:t>4.具有依法缴纳税收和社会保障资金的良好记录；</w:t>
      </w:r>
    </w:p>
    <w:p w14:paraId="0B2DE884">
      <w:pPr>
        <w:spacing w:line="360" w:lineRule="auto"/>
        <w:ind w:firstLine="480" w:firstLineChars="200"/>
        <w:rPr>
          <w:sz w:val="24"/>
        </w:rPr>
      </w:pPr>
      <w:r>
        <w:rPr>
          <w:sz w:val="24"/>
        </w:rPr>
        <w:t>5.参加本次政府采购活动前三年内，在经营活动中没有重大违法记录；</w:t>
      </w:r>
    </w:p>
    <w:p w14:paraId="0500193A">
      <w:pPr>
        <w:spacing w:line="360" w:lineRule="auto"/>
        <w:ind w:firstLine="480" w:firstLineChars="200"/>
        <w:rPr>
          <w:sz w:val="24"/>
        </w:rPr>
      </w:pPr>
      <w:r>
        <w:rPr>
          <w:sz w:val="24"/>
        </w:rPr>
        <w:t>6.法律、行政法规规定的其他条件。</w:t>
      </w:r>
    </w:p>
    <w:p w14:paraId="3754B23E">
      <w:pPr>
        <w:spacing w:line="360" w:lineRule="auto"/>
        <w:ind w:firstLine="480" w:firstLineChars="200"/>
        <w:rPr>
          <w:sz w:val="24"/>
        </w:rPr>
      </w:pPr>
      <w:r>
        <w:rPr>
          <w:sz w:val="24"/>
        </w:rPr>
        <w:t>二、本公司及现任法定代表人、主要负责人在参加本次政府采购活动前三年内不具有行贿犯罪记录。</w:t>
      </w:r>
    </w:p>
    <w:p w14:paraId="21EFC28B">
      <w:pPr>
        <w:spacing w:line="360" w:lineRule="auto"/>
        <w:ind w:firstLine="480" w:firstLineChars="200"/>
        <w:rPr>
          <w:sz w:val="24"/>
          <w:u w:val="single"/>
        </w:rPr>
      </w:pPr>
      <w:r>
        <w:rPr>
          <w:sz w:val="24"/>
        </w:rPr>
        <w:t>三、与本单位负责人为同一人或者存在直接控股、管理关系的不同供应商未同时参加本合同项下的政府采购活动。</w:t>
      </w:r>
    </w:p>
    <w:p w14:paraId="1FBD887C">
      <w:pPr>
        <w:spacing w:line="360" w:lineRule="auto"/>
        <w:ind w:firstLine="480" w:firstLineChars="200"/>
        <w:rPr>
          <w:sz w:val="24"/>
        </w:rPr>
      </w:pPr>
      <w:r>
        <w:rPr>
          <w:sz w:val="24"/>
        </w:rPr>
        <w:t>四、为采购项目提供整体设计、规范编制或者项目管理、监理、检测等服务的供应商，不得再参加该采购项目的其他采购活动。我方承诺不属于此类禁止参加本项目的比选申请人。</w:t>
      </w:r>
    </w:p>
    <w:p w14:paraId="7F16DDDD">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五、本公司不存在与其他</w:t>
      </w:r>
      <w:r>
        <w:rPr>
          <w:rFonts w:hint="eastAsia"/>
          <w:color w:val="000000" w:themeColor="text1"/>
          <w:sz w:val="24"/>
          <w14:textFill>
            <w14:solidFill>
              <w14:schemeClr w14:val="tx1"/>
            </w14:solidFill>
          </w14:textFill>
        </w:rPr>
        <w:t>供应商</w:t>
      </w:r>
      <w:r>
        <w:rPr>
          <w:color w:val="000000" w:themeColor="text1"/>
          <w:sz w:val="24"/>
          <w14:textFill>
            <w14:solidFill>
              <w14:schemeClr w14:val="tx1"/>
            </w14:solidFill>
          </w14:textFill>
        </w:rPr>
        <w:t>在本合同项下的采购活动中，同时委托同一个自然人、同一家庭的人员、同一单位的人员作为其代理人的情形。</w:t>
      </w:r>
    </w:p>
    <w:p w14:paraId="1CEE133A">
      <w:pPr>
        <w:spacing w:line="360" w:lineRule="auto"/>
        <w:ind w:firstLine="480" w:firstLineChars="200"/>
        <w:rPr>
          <w:sz w:val="24"/>
        </w:rPr>
      </w:pPr>
      <w:r>
        <w:rPr>
          <w:rFonts w:hint="eastAsia"/>
          <w:sz w:val="24"/>
        </w:rPr>
        <w:t>六</w:t>
      </w:r>
      <w:r>
        <w:rPr>
          <w:sz w:val="24"/>
        </w:rPr>
        <w:t>、比选申请文件中提供的任何材料资料和技术、商务等响应承诺情况都是真实的、有效的、合法的。</w:t>
      </w:r>
    </w:p>
    <w:p w14:paraId="7B9E363E">
      <w:pPr>
        <w:spacing w:line="360" w:lineRule="auto"/>
        <w:ind w:firstLine="480" w:firstLineChars="200"/>
        <w:rPr>
          <w:sz w:val="24"/>
        </w:rPr>
      </w:pPr>
      <w:bookmarkStart w:id="222" w:name="_Hlk35334029"/>
      <w:r>
        <w:rPr>
          <w:sz w:val="24"/>
        </w:rPr>
        <w:t>本公司对上述承诺的内容事项及比选申请文件的真实性负责。采购人或评审委员会认为有必要时，有权利对比选申请文件中相关证明材料的真实性进行核实，我公司承诺积极配合，及时按要求提供网站查询渠道或提供证明材料原件。如经查实我公司提供的比选申请文件存在虚假，我公司愿意接受以提供虚假材料谋取中选取消中选资格并报主管部门追究法律责任的后果。</w:t>
      </w:r>
    </w:p>
    <w:bookmarkEnd w:id="222"/>
    <w:p w14:paraId="42C93789">
      <w:pPr>
        <w:spacing w:line="360" w:lineRule="auto"/>
        <w:ind w:firstLine="480" w:firstLineChars="200"/>
        <w:rPr>
          <w:sz w:val="24"/>
        </w:rPr>
      </w:pPr>
      <w:r>
        <w:rPr>
          <w:sz w:val="24"/>
        </w:rPr>
        <w:t>比选申请人名称：XXXX（单位公章）。</w:t>
      </w:r>
    </w:p>
    <w:p w14:paraId="149363CD">
      <w:pPr>
        <w:spacing w:line="360" w:lineRule="auto"/>
        <w:ind w:firstLine="480" w:firstLineChars="200"/>
        <w:rPr>
          <w:sz w:val="24"/>
        </w:rPr>
      </w:pPr>
      <w:r>
        <w:rPr>
          <w:sz w:val="24"/>
        </w:rPr>
        <w:t>法定代表人或授权代表（签字或加盖个人名章）：XXXX。</w:t>
      </w:r>
    </w:p>
    <w:p w14:paraId="222CC367">
      <w:pPr>
        <w:spacing w:line="360" w:lineRule="auto"/>
        <w:ind w:firstLine="480" w:firstLineChars="200"/>
        <w:rPr>
          <w:sz w:val="24"/>
        </w:rPr>
      </w:pPr>
      <w:r>
        <w:rPr>
          <w:sz w:val="24"/>
        </w:rPr>
        <w:t>日    期：XXXX年XX月XX日。</w:t>
      </w:r>
    </w:p>
    <w:bookmarkEnd w:id="219"/>
    <w:p w14:paraId="646E20BD">
      <w:pPr>
        <w:pStyle w:val="123"/>
        <w:ind w:firstLine="480"/>
        <w:rPr>
          <w:rFonts w:eastAsia="宋体"/>
        </w:rPr>
      </w:pPr>
      <w:r>
        <w:br w:type="page"/>
      </w:r>
    </w:p>
    <w:p w14:paraId="3AD23851">
      <w:pPr>
        <w:pStyle w:val="4"/>
        <w:spacing w:before="120" w:beforeLines="50" w:after="0" w:line="360" w:lineRule="auto"/>
        <w:jc w:val="center"/>
        <w:textAlignment w:val="baseline"/>
        <w:rPr>
          <w:kern w:val="0"/>
          <w:szCs w:val="24"/>
        </w:rPr>
      </w:pPr>
      <w:r>
        <w:rPr>
          <w:kern w:val="0"/>
          <w:szCs w:val="24"/>
        </w:rPr>
        <w:t>（三）法定代表人/单位负责人授权书</w:t>
      </w:r>
    </w:p>
    <w:p w14:paraId="4ADA2CDE">
      <w:pPr>
        <w:spacing w:line="360" w:lineRule="auto"/>
        <w:ind w:firstLine="480" w:firstLineChars="200"/>
        <w:rPr>
          <w:sz w:val="24"/>
        </w:rPr>
      </w:pPr>
    </w:p>
    <w:p w14:paraId="2C2BC9C1">
      <w:pPr>
        <w:spacing w:line="360" w:lineRule="auto"/>
        <w:rPr>
          <w:sz w:val="24"/>
        </w:rPr>
      </w:pPr>
      <w:r>
        <w:rPr>
          <w:rFonts w:hint="eastAsia"/>
          <w:sz w:val="24"/>
          <w:lang w:eastAsia="zh-CN"/>
        </w:rPr>
        <w:t>南充文化旅游职业学院</w:t>
      </w:r>
      <w:r>
        <w:rPr>
          <w:sz w:val="24"/>
        </w:rPr>
        <w:t>：</w:t>
      </w:r>
    </w:p>
    <w:p w14:paraId="61FF0F27">
      <w:pPr>
        <w:spacing w:line="360" w:lineRule="auto"/>
        <w:ind w:firstLine="480" w:firstLineChars="200"/>
        <w:rPr>
          <w:sz w:val="24"/>
        </w:rPr>
      </w:pPr>
      <w:r>
        <w:rPr>
          <w:sz w:val="24"/>
        </w:rPr>
        <w:t>本授权声明：XXXX（比选申请人名称）XXXX（法定代表人/单位负责人姓名、职务）授权XXXX（被授权人姓名、职务）为我方 “XXXX” 项目（项目编号：XXXX）比选申请活动的合法代表，以我方名义全权处理该项目有关比选申请、签订合同以及执行合同等一切事宜。</w:t>
      </w:r>
    </w:p>
    <w:p w14:paraId="439638B6">
      <w:pPr>
        <w:spacing w:line="360" w:lineRule="auto"/>
        <w:ind w:firstLine="480" w:firstLineChars="200"/>
        <w:rPr>
          <w:sz w:val="24"/>
        </w:rPr>
      </w:pPr>
      <w:r>
        <w:rPr>
          <w:sz w:val="24"/>
        </w:rPr>
        <w:t>特此声明。</w:t>
      </w:r>
    </w:p>
    <w:p w14:paraId="5BC78A99">
      <w:pPr>
        <w:spacing w:line="360" w:lineRule="auto"/>
        <w:ind w:firstLine="480" w:firstLineChars="200"/>
        <w:rPr>
          <w:sz w:val="24"/>
        </w:rPr>
      </w:pPr>
    </w:p>
    <w:p w14:paraId="1A138FB3">
      <w:pPr>
        <w:spacing w:line="360" w:lineRule="auto"/>
        <w:ind w:firstLine="480" w:firstLineChars="200"/>
        <w:rPr>
          <w:sz w:val="24"/>
        </w:rPr>
      </w:pPr>
    </w:p>
    <w:p w14:paraId="0EB98C02">
      <w:pPr>
        <w:spacing w:line="360" w:lineRule="auto"/>
        <w:ind w:firstLine="480" w:firstLineChars="200"/>
        <w:rPr>
          <w:sz w:val="24"/>
        </w:rPr>
      </w:pPr>
      <w:r>
        <w:rPr>
          <w:sz w:val="24"/>
        </w:rPr>
        <w:t>法定代表人/单位负责人（签字或加盖个人名章）：XXXX。</w:t>
      </w:r>
    </w:p>
    <w:p w14:paraId="464528B0">
      <w:pPr>
        <w:spacing w:line="360" w:lineRule="auto"/>
        <w:ind w:firstLine="480" w:firstLineChars="200"/>
        <w:rPr>
          <w:sz w:val="24"/>
        </w:rPr>
      </w:pPr>
      <w:r>
        <w:rPr>
          <w:sz w:val="24"/>
        </w:rPr>
        <w:t>授权代表签字：XXXX。</w:t>
      </w:r>
    </w:p>
    <w:p w14:paraId="11C11B56">
      <w:pPr>
        <w:spacing w:line="360" w:lineRule="auto"/>
        <w:ind w:firstLine="480" w:firstLineChars="200"/>
        <w:rPr>
          <w:sz w:val="24"/>
        </w:rPr>
      </w:pPr>
      <w:r>
        <w:rPr>
          <w:sz w:val="24"/>
        </w:rPr>
        <w:t>比选申请人名称：XXXX（单位盖章）。</w:t>
      </w:r>
    </w:p>
    <w:p w14:paraId="2B3ABBC9">
      <w:pPr>
        <w:spacing w:line="360" w:lineRule="auto"/>
        <w:ind w:firstLine="480" w:firstLineChars="200"/>
        <w:rPr>
          <w:sz w:val="24"/>
        </w:rPr>
      </w:pPr>
      <w:r>
        <w:rPr>
          <w:sz w:val="24"/>
        </w:rPr>
        <w:t>日    期：XXXX年XX月XX日。</w:t>
      </w:r>
    </w:p>
    <w:p w14:paraId="05CBA3C9">
      <w:pPr>
        <w:spacing w:line="360" w:lineRule="auto"/>
        <w:ind w:firstLine="480" w:firstLineChars="200"/>
        <w:rPr>
          <w:sz w:val="24"/>
        </w:rPr>
      </w:pPr>
    </w:p>
    <w:p w14:paraId="5567F8F8">
      <w:pPr>
        <w:spacing w:line="360" w:lineRule="auto"/>
        <w:ind w:firstLine="480" w:firstLineChars="200"/>
        <w:rPr>
          <w:sz w:val="24"/>
        </w:rPr>
      </w:pPr>
    </w:p>
    <w:p w14:paraId="649549D1">
      <w:pPr>
        <w:spacing w:line="360" w:lineRule="auto"/>
        <w:ind w:firstLine="480" w:firstLineChars="200"/>
        <w:rPr>
          <w:sz w:val="24"/>
        </w:rPr>
      </w:pPr>
      <w:r>
        <w:rPr>
          <w:sz w:val="24"/>
        </w:rPr>
        <w:t>注：</w:t>
      </w:r>
    </w:p>
    <w:p w14:paraId="6A852BFA">
      <w:pPr>
        <w:spacing w:line="360" w:lineRule="auto"/>
        <w:ind w:firstLine="480" w:firstLineChars="200"/>
        <w:rPr>
          <w:sz w:val="24"/>
        </w:rPr>
      </w:pPr>
      <w:r>
        <w:rPr>
          <w:sz w:val="24"/>
        </w:rPr>
        <w:t>1. 非法人单位提供单位负责人授权书。</w:t>
      </w:r>
    </w:p>
    <w:p w14:paraId="3DD4E034">
      <w:pPr>
        <w:spacing w:line="360" w:lineRule="auto"/>
        <w:ind w:firstLine="480" w:firstLineChars="200"/>
        <w:rPr>
          <w:sz w:val="24"/>
        </w:rPr>
      </w:pPr>
      <w:r>
        <w:rPr>
          <w:sz w:val="24"/>
        </w:rPr>
        <w:t>2. 须附法定代表人/单位负责人和授权代表身份证复印件（身份证两面均应复印），否则无效。</w:t>
      </w:r>
    </w:p>
    <w:p w14:paraId="2FD0C838">
      <w:pPr>
        <w:spacing w:line="360" w:lineRule="auto"/>
        <w:ind w:firstLine="480" w:firstLineChars="200"/>
        <w:rPr>
          <w:sz w:val="24"/>
        </w:rPr>
      </w:pPr>
      <w:r>
        <w:rPr>
          <w:sz w:val="24"/>
        </w:rPr>
        <w:t>3. 法定代表人/单位负责人参与比选申请时只须提供法定代表人/单位负责人身份证复印件。</w:t>
      </w:r>
    </w:p>
    <w:p w14:paraId="17CD2ED0">
      <w:pPr>
        <w:spacing w:line="360" w:lineRule="auto"/>
        <w:ind w:firstLine="480" w:firstLineChars="200"/>
        <w:rPr>
          <w:sz w:val="24"/>
        </w:rPr>
      </w:pPr>
      <w:r>
        <w:rPr>
          <w:sz w:val="24"/>
        </w:rPr>
        <w:t>4. 比选申请人的法定代表人/单位负责人为外籍人士的，则提供护照复印件。</w:t>
      </w:r>
    </w:p>
    <w:p w14:paraId="40660D03">
      <w:pPr>
        <w:pStyle w:val="3"/>
        <w:spacing w:before="120" w:beforeLines="50" w:after="0" w:line="360" w:lineRule="auto"/>
        <w:jc w:val="center"/>
        <w:rPr>
          <w:rFonts w:ascii="Times New Roman" w:hAnsi="Times New Roman" w:eastAsia="宋体"/>
          <w:sz w:val="32"/>
          <w:szCs w:val="32"/>
        </w:rPr>
      </w:pPr>
      <w:r>
        <w:rPr>
          <w:rFonts w:ascii="Times New Roman" w:hAnsi="Times New Roman"/>
        </w:rPr>
        <w:br w:type="page"/>
      </w:r>
      <w:bookmarkEnd w:id="220"/>
      <w:bookmarkEnd w:id="221"/>
      <w:bookmarkStart w:id="223" w:name="_Toc208748859"/>
      <w:bookmarkStart w:id="224" w:name="_Toc16395"/>
      <w:r>
        <w:rPr>
          <w:rFonts w:ascii="Times New Roman" w:hAnsi="Times New Roman" w:eastAsia="宋体"/>
          <w:sz w:val="32"/>
          <w:szCs w:val="32"/>
        </w:rPr>
        <w:t>二、技术和商务比选申请文件格式范本</w:t>
      </w:r>
      <w:bookmarkEnd w:id="223"/>
      <w:bookmarkEnd w:id="224"/>
    </w:p>
    <w:p w14:paraId="65A8F404">
      <w:pPr>
        <w:spacing w:line="360" w:lineRule="auto"/>
        <w:jc w:val="right"/>
      </w:pPr>
    </w:p>
    <w:p w14:paraId="5554298E">
      <w:pPr>
        <w:spacing w:line="360" w:lineRule="auto"/>
        <w:jc w:val="right"/>
      </w:pPr>
    </w:p>
    <w:p w14:paraId="1B41E7B8">
      <w:pPr>
        <w:pStyle w:val="4"/>
        <w:spacing w:before="120" w:beforeLines="50" w:after="0" w:line="360" w:lineRule="auto"/>
        <w:jc w:val="center"/>
        <w:textAlignment w:val="baseline"/>
        <w:rPr>
          <w:kern w:val="0"/>
          <w:szCs w:val="24"/>
        </w:rPr>
      </w:pPr>
      <w:r>
        <w:rPr>
          <w:kern w:val="0"/>
          <w:szCs w:val="24"/>
        </w:rPr>
        <w:t>（一）封面</w:t>
      </w:r>
    </w:p>
    <w:p w14:paraId="28CCF10D">
      <w:pPr>
        <w:spacing w:line="360" w:lineRule="auto"/>
        <w:jc w:val="right"/>
        <w:rPr>
          <w:b/>
          <w:sz w:val="30"/>
          <w:szCs w:val="30"/>
        </w:rPr>
      </w:pPr>
    </w:p>
    <w:p w14:paraId="33108644">
      <w:pPr>
        <w:spacing w:line="360" w:lineRule="auto"/>
        <w:jc w:val="center"/>
        <w:rPr>
          <w:b/>
          <w:sz w:val="30"/>
          <w:szCs w:val="30"/>
        </w:rPr>
      </w:pPr>
      <w:r>
        <w:rPr>
          <w:b/>
          <w:sz w:val="30"/>
          <w:szCs w:val="30"/>
        </w:rPr>
        <w:t>正本（或副本）</w:t>
      </w:r>
    </w:p>
    <w:p w14:paraId="405131EC">
      <w:pPr>
        <w:spacing w:line="360" w:lineRule="auto"/>
        <w:jc w:val="center"/>
        <w:rPr>
          <w:b/>
          <w:spacing w:val="-20"/>
          <w:sz w:val="40"/>
          <w:szCs w:val="40"/>
        </w:rPr>
      </w:pPr>
    </w:p>
    <w:p w14:paraId="45513E15">
      <w:pPr>
        <w:spacing w:line="360" w:lineRule="auto"/>
        <w:jc w:val="center"/>
        <w:rPr>
          <w:b/>
          <w:spacing w:val="-20"/>
          <w:sz w:val="18"/>
          <w:szCs w:val="40"/>
        </w:rPr>
      </w:pPr>
    </w:p>
    <w:p w14:paraId="4AD42E1D">
      <w:pPr>
        <w:spacing w:line="360" w:lineRule="auto"/>
        <w:jc w:val="center"/>
        <w:rPr>
          <w:b/>
          <w:sz w:val="72"/>
          <w:szCs w:val="72"/>
        </w:rPr>
      </w:pPr>
      <w:r>
        <w:rPr>
          <w:b/>
          <w:sz w:val="72"/>
          <w:szCs w:val="72"/>
        </w:rPr>
        <w:t>技术和商务</w:t>
      </w:r>
    </w:p>
    <w:p w14:paraId="1FB94440">
      <w:pPr>
        <w:spacing w:line="360" w:lineRule="auto"/>
        <w:jc w:val="center"/>
        <w:rPr>
          <w:b/>
          <w:sz w:val="72"/>
          <w:szCs w:val="72"/>
        </w:rPr>
      </w:pPr>
      <w:r>
        <w:rPr>
          <w:b/>
          <w:sz w:val="72"/>
          <w:szCs w:val="72"/>
        </w:rPr>
        <w:t>比选申请文件</w:t>
      </w:r>
    </w:p>
    <w:p w14:paraId="35849AD8">
      <w:pPr>
        <w:pStyle w:val="123"/>
        <w:ind w:firstLine="480"/>
      </w:pPr>
    </w:p>
    <w:p w14:paraId="76161503">
      <w:pPr>
        <w:spacing w:line="360" w:lineRule="auto"/>
        <w:rPr>
          <w:b/>
          <w:sz w:val="52"/>
          <w:szCs w:val="52"/>
        </w:rPr>
      </w:pPr>
    </w:p>
    <w:p w14:paraId="0F09E1C5">
      <w:pPr>
        <w:spacing w:line="360" w:lineRule="auto"/>
        <w:rPr>
          <w:b/>
          <w:sz w:val="32"/>
          <w:szCs w:val="32"/>
        </w:rPr>
      </w:pPr>
      <w:r>
        <w:rPr>
          <w:b/>
          <w:sz w:val="32"/>
          <w:szCs w:val="32"/>
        </w:rPr>
        <w:t>项目编号：</w:t>
      </w:r>
    </w:p>
    <w:p w14:paraId="462AD9D2">
      <w:pPr>
        <w:spacing w:line="360" w:lineRule="auto"/>
        <w:rPr>
          <w:b/>
          <w:sz w:val="32"/>
          <w:szCs w:val="32"/>
        </w:rPr>
      </w:pPr>
      <w:r>
        <w:rPr>
          <w:b/>
          <w:sz w:val="32"/>
          <w:szCs w:val="32"/>
        </w:rPr>
        <w:t xml:space="preserve">项目名称： </w:t>
      </w:r>
    </w:p>
    <w:p w14:paraId="44F2915F">
      <w:pPr>
        <w:spacing w:line="360" w:lineRule="auto"/>
        <w:rPr>
          <w:b/>
          <w:sz w:val="32"/>
          <w:szCs w:val="32"/>
        </w:rPr>
      </w:pPr>
    </w:p>
    <w:p w14:paraId="142A29A1">
      <w:pPr>
        <w:spacing w:line="360" w:lineRule="auto"/>
        <w:rPr>
          <w:b/>
          <w:sz w:val="32"/>
          <w:szCs w:val="32"/>
        </w:rPr>
      </w:pPr>
      <w:r>
        <w:rPr>
          <w:b/>
          <w:sz w:val="32"/>
          <w:szCs w:val="32"/>
        </w:rPr>
        <w:t>比选申请人名称：</w:t>
      </w:r>
    </w:p>
    <w:p w14:paraId="35BC9793">
      <w:pPr>
        <w:spacing w:line="360" w:lineRule="auto"/>
        <w:rPr>
          <w:b/>
          <w:sz w:val="32"/>
          <w:szCs w:val="32"/>
        </w:rPr>
      </w:pPr>
      <w:r>
        <w:rPr>
          <w:b/>
          <w:sz w:val="32"/>
          <w:szCs w:val="32"/>
        </w:rPr>
        <w:t xml:space="preserve">日期： </w:t>
      </w:r>
    </w:p>
    <w:p w14:paraId="01550E22">
      <w:pPr>
        <w:spacing w:line="360" w:lineRule="auto"/>
        <w:rPr>
          <w:sz w:val="24"/>
        </w:rPr>
      </w:pPr>
    </w:p>
    <w:p w14:paraId="265B87FC">
      <w:pPr>
        <w:spacing w:line="360" w:lineRule="auto"/>
        <w:ind w:firstLine="480" w:firstLineChars="200"/>
        <w:rPr>
          <w:sz w:val="24"/>
        </w:rPr>
      </w:pPr>
      <w:r>
        <w:rPr>
          <w:sz w:val="24"/>
        </w:rPr>
        <w:br w:type="page"/>
      </w:r>
    </w:p>
    <w:p w14:paraId="65740343">
      <w:pPr>
        <w:pStyle w:val="4"/>
        <w:spacing w:before="120" w:beforeLines="50" w:after="0" w:line="360" w:lineRule="auto"/>
        <w:jc w:val="center"/>
        <w:textAlignment w:val="baseline"/>
        <w:rPr>
          <w:kern w:val="0"/>
          <w:szCs w:val="24"/>
        </w:rPr>
      </w:pPr>
      <w:r>
        <w:rPr>
          <w:kern w:val="0"/>
          <w:szCs w:val="24"/>
        </w:rPr>
        <w:t>（二）比选申请函</w:t>
      </w:r>
    </w:p>
    <w:p w14:paraId="04C2C1A7">
      <w:pPr>
        <w:spacing w:line="360" w:lineRule="auto"/>
        <w:ind w:firstLine="480" w:firstLineChars="200"/>
        <w:rPr>
          <w:sz w:val="24"/>
        </w:rPr>
      </w:pPr>
    </w:p>
    <w:p w14:paraId="670AD10C">
      <w:pPr>
        <w:spacing w:line="360" w:lineRule="auto"/>
        <w:rPr>
          <w:sz w:val="24"/>
        </w:rPr>
      </w:pPr>
      <w:r>
        <w:rPr>
          <w:rFonts w:hint="eastAsia"/>
          <w:sz w:val="24"/>
          <w:lang w:eastAsia="zh-CN"/>
        </w:rPr>
        <w:t>南充文化旅游职业学院</w:t>
      </w:r>
      <w:r>
        <w:rPr>
          <w:sz w:val="24"/>
        </w:rPr>
        <w:t>：</w:t>
      </w:r>
    </w:p>
    <w:p w14:paraId="5FD08ABF">
      <w:pPr>
        <w:spacing w:line="360" w:lineRule="auto"/>
        <w:ind w:firstLine="480" w:firstLineChars="200"/>
        <w:rPr>
          <w:sz w:val="24"/>
        </w:rPr>
      </w:pPr>
      <w:r>
        <w:rPr>
          <w:sz w:val="24"/>
        </w:rPr>
        <w:t>我方全面研究了</w:t>
      </w:r>
      <w:r>
        <w:rPr>
          <w:color w:val="FF0000"/>
          <w:sz w:val="24"/>
          <w:u w:val="single"/>
        </w:rPr>
        <w:t xml:space="preserve">             </w:t>
      </w:r>
      <w:r>
        <w:rPr>
          <w:color w:val="FF0000"/>
          <w:sz w:val="24"/>
        </w:rPr>
        <w:t>项目（项目编号：</w:t>
      </w:r>
      <w:r>
        <w:rPr>
          <w:color w:val="FF0000"/>
          <w:sz w:val="24"/>
          <w:u w:val="single"/>
        </w:rPr>
        <w:t xml:space="preserve">             </w:t>
      </w:r>
      <w:r>
        <w:rPr>
          <w:color w:val="FF0000"/>
          <w:sz w:val="24"/>
        </w:rPr>
        <w:t>）</w:t>
      </w:r>
      <w:r>
        <w:rPr>
          <w:sz w:val="24"/>
        </w:rPr>
        <w:t>比选文件，决定参加贵单位组织的本项目比选活动。我方授权</w:t>
      </w:r>
      <w:r>
        <w:rPr>
          <w:color w:val="FF0000"/>
          <w:sz w:val="24"/>
          <w:u w:val="single"/>
        </w:rPr>
        <w:t xml:space="preserve">               </w:t>
      </w:r>
      <w:r>
        <w:rPr>
          <w:sz w:val="24"/>
        </w:rPr>
        <w:t>（姓名、职务）代表我方</w:t>
      </w:r>
      <w:r>
        <w:rPr>
          <w:color w:val="FF0000"/>
          <w:sz w:val="24"/>
          <w:u w:val="single"/>
        </w:rPr>
        <w:t xml:space="preserve">                       </w:t>
      </w:r>
      <w:r>
        <w:rPr>
          <w:sz w:val="24"/>
        </w:rPr>
        <w:t>（比选申请单位的名称）全权处理本项目比选申请的有关事宜。</w:t>
      </w:r>
    </w:p>
    <w:p w14:paraId="7F21BE76">
      <w:pPr>
        <w:numPr>
          <w:ilvl w:val="0"/>
          <w:numId w:val="3"/>
        </w:numPr>
        <w:spacing w:line="360" w:lineRule="auto"/>
        <w:ind w:left="0" w:firstLine="480" w:firstLineChars="200"/>
        <w:rPr>
          <w:sz w:val="24"/>
        </w:rPr>
      </w:pPr>
      <w:r>
        <w:rPr>
          <w:sz w:val="24"/>
        </w:rPr>
        <w:t>我方自愿按照比选文件规定的各项要求向采购人提供所需货物/服务。</w:t>
      </w:r>
    </w:p>
    <w:p w14:paraId="74F28CA4">
      <w:pPr>
        <w:numPr>
          <w:ilvl w:val="0"/>
          <w:numId w:val="3"/>
        </w:numPr>
        <w:spacing w:line="360" w:lineRule="auto"/>
        <w:ind w:left="0" w:firstLine="480" w:firstLineChars="200"/>
        <w:rPr>
          <w:sz w:val="24"/>
        </w:rPr>
      </w:pPr>
      <w:r>
        <w:rPr>
          <w:sz w:val="24"/>
        </w:rPr>
        <w:t>一旦我方中选，我方将严格履行合同规定的责任和义务。</w:t>
      </w:r>
    </w:p>
    <w:p w14:paraId="62A38182">
      <w:pPr>
        <w:numPr>
          <w:ilvl w:val="0"/>
          <w:numId w:val="3"/>
        </w:numPr>
        <w:spacing w:line="360" w:lineRule="auto"/>
        <w:ind w:left="0" w:firstLine="480" w:firstLineChars="200"/>
        <w:rPr>
          <w:sz w:val="24"/>
        </w:rPr>
      </w:pPr>
      <w:r>
        <w:rPr>
          <w:sz w:val="24"/>
        </w:rPr>
        <w:t>我方同意本次比选的比选申请有效期为</w:t>
      </w:r>
      <w:r>
        <w:rPr>
          <w:kern w:val="0"/>
          <w:sz w:val="24"/>
        </w:rPr>
        <w:t>提交比选申请文件的截止之日起</w:t>
      </w:r>
      <w:r>
        <w:rPr>
          <w:color w:val="FF0000"/>
          <w:kern w:val="0"/>
          <w:sz w:val="24"/>
          <w:u w:val="single"/>
        </w:rPr>
        <w:t>90</w:t>
      </w:r>
      <w:r>
        <w:rPr>
          <w:kern w:val="0"/>
          <w:sz w:val="24"/>
        </w:rPr>
        <w:t>天</w:t>
      </w:r>
      <w:r>
        <w:rPr>
          <w:sz w:val="24"/>
        </w:rPr>
        <w:t>。</w:t>
      </w:r>
    </w:p>
    <w:p w14:paraId="33A9DFAF">
      <w:pPr>
        <w:numPr>
          <w:ilvl w:val="0"/>
          <w:numId w:val="3"/>
        </w:numPr>
        <w:spacing w:line="360" w:lineRule="auto"/>
        <w:ind w:left="0" w:firstLine="480" w:firstLineChars="200"/>
        <w:rPr>
          <w:sz w:val="24"/>
        </w:rPr>
      </w:pPr>
      <w:r>
        <w:rPr>
          <w:sz w:val="24"/>
        </w:rPr>
        <w:t>我方愿意提供贵公司可能另外要求的，与比选申请有关的文件资料，并保证我方已提供和将要提供的文件资料是真实、准确的。</w:t>
      </w:r>
    </w:p>
    <w:p w14:paraId="122A2B17">
      <w:pPr>
        <w:numPr>
          <w:ilvl w:val="0"/>
          <w:numId w:val="3"/>
        </w:numPr>
        <w:spacing w:line="360" w:lineRule="auto"/>
        <w:ind w:left="0" w:firstLine="480" w:firstLineChars="200"/>
        <w:rPr>
          <w:sz w:val="24"/>
        </w:rPr>
      </w:pPr>
      <w:r>
        <w:rPr>
          <w:sz w:val="24"/>
        </w:rPr>
        <w:t>本次采购若涉及3C强制性认证或其他强制性要求的产品，我公司承诺所有涉及产品均满足相关强制性要求。</w:t>
      </w:r>
    </w:p>
    <w:p w14:paraId="7BFE68FB">
      <w:pPr>
        <w:numPr>
          <w:ilvl w:val="0"/>
          <w:numId w:val="3"/>
        </w:numPr>
        <w:spacing w:line="360" w:lineRule="auto"/>
        <w:ind w:left="0" w:firstLine="480" w:firstLineChars="200"/>
        <w:rPr>
          <w:sz w:val="24"/>
        </w:rPr>
      </w:pPr>
      <w:r>
        <w:rPr>
          <w:sz w:val="24"/>
        </w:rPr>
        <w:t>我方承诺完全接受和满足本项目比选文件中规定的实质性要求，如对比选文件有异议，已经在比选申请截止时间届满前依法进行维权救济，不存在对比选文件有异议的同时又参加比选申请以求侥幸中选或者为实现其他非法目的的行为。</w:t>
      </w:r>
    </w:p>
    <w:p w14:paraId="7F75414A">
      <w:pPr>
        <w:numPr>
          <w:ilvl w:val="0"/>
          <w:numId w:val="3"/>
        </w:numPr>
        <w:spacing w:line="360" w:lineRule="auto"/>
        <w:ind w:left="0" w:firstLine="480" w:firstLineChars="200"/>
        <w:rPr>
          <w:sz w:val="24"/>
        </w:rPr>
      </w:pPr>
      <w:r>
        <w:rPr>
          <w:sz w:val="24"/>
        </w:rPr>
        <w:t>参加本次采购活动，本公司以及本公司委托的代理人不属于本项目比选文件规定的禁止参与本项目采购活动的情形，也不属于相关法律法规和规范性文件等规定的其他禁止参加采购活动的情形。</w:t>
      </w:r>
    </w:p>
    <w:p w14:paraId="2AD04626">
      <w:pPr>
        <w:numPr>
          <w:ilvl w:val="0"/>
          <w:numId w:val="3"/>
        </w:numPr>
        <w:spacing w:line="360" w:lineRule="auto"/>
        <w:ind w:left="0" w:firstLine="480" w:firstLineChars="200"/>
        <w:rPr>
          <w:sz w:val="24"/>
        </w:rPr>
      </w:pPr>
      <w:r>
        <w:rPr>
          <w:sz w:val="24"/>
        </w:rPr>
        <w:t>如本项目评审过程中需要提供样品，则我公司提供的样品即为中选后将要提供的中选产品，我公司对提供样品的性能和质量负责，因样品存在缺陷或者不符合比选文件要求导致未能中选的，我公司愿意承担相应不利后果。</w:t>
      </w:r>
    </w:p>
    <w:p w14:paraId="3D75E911">
      <w:pPr>
        <w:numPr>
          <w:ilvl w:val="0"/>
          <w:numId w:val="3"/>
        </w:numPr>
        <w:spacing w:line="360" w:lineRule="auto"/>
        <w:ind w:left="0" w:firstLine="480" w:firstLineChars="200"/>
        <w:rPr>
          <w:sz w:val="24"/>
        </w:rPr>
      </w:pPr>
      <w:r>
        <w:rPr>
          <w:sz w:val="24"/>
        </w:rPr>
        <w:t>法律、行政法规、国家相关标准、行业标准、地方标准或者其他标准、规范对供应商或采购品目有强制性要求的，除了比选文件明确要求符合相关强制性要求并提供证明材料的条件外，我公司承诺其他所有条件也完全满足法律、行政法规、强制性标准的要求。</w:t>
      </w:r>
    </w:p>
    <w:p w14:paraId="13619AAA">
      <w:pPr>
        <w:spacing w:line="360" w:lineRule="auto"/>
        <w:ind w:firstLine="480" w:firstLineChars="200"/>
        <w:rPr>
          <w:sz w:val="24"/>
        </w:rPr>
      </w:pPr>
    </w:p>
    <w:p w14:paraId="6F47111F">
      <w:pPr>
        <w:spacing w:line="360" w:lineRule="auto"/>
        <w:ind w:firstLine="480" w:firstLineChars="200"/>
        <w:rPr>
          <w:sz w:val="24"/>
        </w:rPr>
      </w:pPr>
      <w:r>
        <w:rPr>
          <w:sz w:val="24"/>
        </w:rPr>
        <w:t>比选申请人名称：XXXX（单位公章）。</w:t>
      </w:r>
    </w:p>
    <w:p w14:paraId="2E256640">
      <w:pPr>
        <w:spacing w:line="360" w:lineRule="auto"/>
        <w:ind w:firstLine="480" w:firstLineChars="200"/>
        <w:rPr>
          <w:sz w:val="24"/>
        </w:rPr>
      </w:pPr>
      <w:r>
        <w:rPr>
          <w:sz w:val="24"/>
        </w:rPr>
        <w:t>法定代表人或授权代表（签字或加盖个人名章）：XXXX。</w:t>
      </w:r>
    </w:p>
    <w:p w14:paraId="102E1B2A">
      <w:pPr>
        <w:spacing w:line="360" w:lineRule="auto"/>
        <w:ind w:firstLine="480" w:firstLineChars="200"/>
        <w:rPr>
          <w:sz w:val="24"/>
        </w:rPr>
      </w:pPr>
      <w:r>
        <w:rPr>
          <w:sz w:val="24"/>
        </w:rPr>
        <w:t>通讯地址：XXXX。</w:t>
      </w:r>
    </w:p>
    <w:p w14:paraId="66796968">
      <w:pPr>
        <w:spacing w:line="360" w:lineRule="auto"/>
        <w:ind w:firstLine="480" w:firstLineChars="200"/>
        <w:rPr>
          <w:sz w:val="24"/>
        </w:rPr>
      </w:pPr>
      <w:r>
        <w:rPr>
          <w:sz w:val="24"/>
        </w:rPr>
        <w:t>邮政编码：XXXX。</w:t>
      </w:r>
    </w:p>
    <w:p w14:paraId="78336184">
      <w:pPr>
        <w:spacing w:line="360" w:lineRule="auto"/>
        <w:ind w:firstLine="480" w:firstLineChars="200"/>
        <w:rPr>
          <w:sz w:val="24"/>
        </w:rPr>
      </w:pPr>
      <w:r>
        <w:rPr>
          <w:sz w:val="24"/>
        </w:rPr>
        <w:t>联系电话：XXXX。</w:t>
      </w:r>
    </w:p>
    <w:p w14:paraId="2ED33AE1">
      <w:pPr>
        <w:spacing w:line="360" w:lineRule="auto"/>
        <w:ind w:firstLine="480" w:firstLineChars="200"/>
        <w:rPr>
          <w:sz w:val="24"/>
        </w:rPr>
      </w:pPr>
      <w:r>
        <w:rPr>
          <w:sz w:val="24"/>
        </w:rPr>
        <w:t>传    真：XXXX。</w:t>
      </w:r>
    </w:p>
    <w:p w14:paraId="36C7073E">
      <w:pPr>
        <w:spacing w:line="360" w:lineRule="auto"/>
        <w:ind w:firstLine="480" w:firstLineChars="200"/>
        <w:rPr>
          <w:sz w:val="24"/>
        </w:rPr>
      </w:pPr>
      <w:r>
        <w:rPr>
          <w:sz w:val="24"/>
        </w:rPr>
        <w:t>日    期：XXXX年XX月XX日。</w:t>
      </w:r>
    </w:p>
    <w:p w14:paraId="00A547F6">
      <w:pPr>
        <w:pStyle w:val="123"/>
        <w:ind w:firstLine="0" w:firstLineChars="0"/>
        <w:sectPr>
          <w:headerReference r:id="rId5" w:type="default"/>
          <w:footerReference r:id="rId6" w:type="default"/>
          <w:pgSz w:w="11907" w:h="16840"/>
          <w:pgMar w:top="1417" w:right="1474" w:bottom="1417" w:left="1587" w:header="1020" w:footer="850" w:gutter="0"/>
          <w:pgNumType w:start="1"/>
          <w:cols w:space="720" w:num="1"/>
          <w:docGrid w:linePitch="312" w:charSpace="0"/>
        </w:sectPr>
      </w:pPr>
      <w:r>
        <w:t xml:space="preserve"> </w:t>
      </w:r>
    </w:p>
    <w:p w14:paraId="7732A6C8">
      <w:pPr>
        <w:pStyle w:val="4"/>
        <w:spacing w:before="120" w:beforeLines="50" w:after="0" w:line="360" w:lineRule="auto"/>
        <w:jc w:val="center"/>
        <w:textAlignment w:val="baseline"/>
        <w:rPr>
          <w:kern w:val="0"/>
          <w:szCs w:val="24"/>
        </w:rPr>
      </w:pPr>
      <w:r>
        <w:rPr>
          <w:kern w:val="0"/>
          <w:szCs w:val="24"/>
        </w:rPr>
        <w:t>（三）报价一览表</w:t>
      </w:r>
      <w:r>
        <w:rPr>
          <w:color w:val="FF0000"/>
          <w:kern w:val="0"/>
          <w:szCs w:val="24"/>
        </w:rPr>
        <w:t>（货物类项目适用，服务类项目删除）</w:t>
      </w:r>
    </w:p>
    <w:p w14:paraId="4AB0A193">
      <w:pPr>
        <w:spacing w:line="360" w:lineRule="auto"/>
        <w:rPr>
          <w:sz w:val="24"/>
          <w:szCs w:val="24"/>
        </w:rPr>
      </w:pPr>
    </w:p>
    <w:p w14:paraId="24862FDC">
      <w:pPr>
        <w:spacing w:line="360" w:lineRule="auto"/>
        <w:rPr>
          <w:color w:val="FF0000"/>
          <w:sz w:val="24"/>
          <w:szCs w:val="24"/>
        </w:rPr>
      </w:pPr>
      <w:r>
        <w:rPr>
          <w:sz w:val="24"/>
          <w:szCs w:val="24"/>
        </w:rPr>
        <w:t>项目名称：</w:t>
      </w:r>
      <w:r>
        <w:rPr>
          <w:color w:val="FF0000"/>
          <w:sz w:val="24"/>
          <w:szCs w:val="24"/>
          <w:u w:val="single"/>
        </w:rPr>
        <w:t xml:space="preserve">          </w:t>
      </w:r>
    </w:p>
    <w:p w14:paraId="585366A2">
      <w:pPr>
        <w:spacing w:line="360" w:lineRule="auto"/>
        <w:rPr>
          <w:sz w:val="24"/>
          <w:szCs w:val="24"/>
        </w:rPr>
      </w:pPr>
      <w:r>
        <w:rPr>
          <w:sz w:val="24"/>
          <w:szCs w:val="24"/>
        </w:rPr>
        <w:t>项目编号：</w:t>
      </w:r>
      <w:r>
        <w:rPr>
          <w:color w:val="FF0000"/>
          <w:sz w:val="24"/>
          <w:szCs w:val="24"/>
          <w:u w:val="single"/>
        </w:rPr>
        <w:t xml:space="preserve">          </w:t>
      </w:r>
      <w:r>
        <w:rPr>
          <w:sz w:val="24"/>
          <w:szCs w:val="24"/>
        </w:rPr>
        <w:t xml:space="preserve"> </w:t>
      </w:r>
    </w:p>
    <w:tbl>
      <w:tblPr>
        <w:tblStyle w:val="3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855"/>
        <w:gridCol w:w="996"/>
        <w:gridCol w:w="712"/>
        <w:gridCol w:w="853"/>
        <w:gridCol w:w="855"/>
        <w:gridCol w:w="768"/>
        <w:gridCol w:w="842"/>
        <w:gridCol w:w="844"/>
        <w:gridCol w:w="960"/>
        <w:gridCol w:w="775"/>
      </w:tblGrid>
      <w:tr w14:paraId="101F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4" w:hRule="exact"/>
          <w:jc w:val="center"/>
        </w:trPr>
        <w:tc>
          <w:tcPr>
            <w:tcW w:w="329" w:type="pct"/>
            <w:vAlign w:val="center"/>
          </w:tcPr>
          <w:p w14:paraId="67FFBA4D">
            <w:pPr>
              <w:pStyle w:val="106"/>
              <w:jc w:val="center"/>
            </w:pPr>
            <w:r>
              <w:t>序号</w:t>
            </w:r>
          </w:p>
        </w:tc>
        <w:tc>
          <w:tcPr>
            <w:tcW w:w="472" w:type="pct"/>
            <w:vAlign w:val="center"/>
          </w:tcPr>
          <w:p w14:paraId="34EB9BDF">
            <w:pPr>
              <w:pStyle w:val="106"/>
              <w:jc w:val="center"/>
            </w:pPr>
            <w:r>
              <w:t>标的</w:t>
            </w:r>
          </w:p>
          <w:p w14:paraId="21E30877">
            <w:pPr>
              <w:pStyle w:val="106"/>
              <w:jc w:val="center"/>
            </w:pPr>
            <w:r>
              <w:t>名称</w:t>
            </w:r>
          </w:p>
        </w:tc>
        <w:tc>
          <w:tcPr>
            <w:tcW w:w="550" w:type="pct"/>
            <w:vAlign w:val="center"/>
          </w:tcPr>
          <w:p w14:paraId="772E4C3E">
            <w:pPr>
              <w:pStyle w:val="106"/>
              <w:jc w:val="center"/>
            </w:pPr>
            <w:r>
              <w:t>制造厂家全称</w:t>
            </w:r>
          </w:p>
        </w:tc>
        <w:tc>
          <w:tcPr>
            <w:tcW w:w="393" w:type="pct"/>
            <w:vAlign w:val="center"/>
          </w:tcPr>
          <w:p w14:paraId="04FA92D0">
            <w:pPr>
              <w:pStyle w:val="106"/>
              <w:jc w:val="center"/>
            </w:pPr>
            <w:r>
              <w:t>品牌</w:t>
            </w:r>
          </w:p>
        </w:tc>
        <w:tc>
          <w:tcPr>
            <w:tcW w:w="471" w:type="pct"/>
            <w:vAlign w:val="center"/>
          </w:tcPr>
          <w:p w14:paraId="769133F9">
            <w:pPr>
              <w:pStyle w:val="106"/>
              <w:jc w:val="center"/>
            </w:pPr>
            <w:r>
              <w:t>规格</w:t>
            </w:r>
          </w:p>
          <w:p w14:paraId="2229E388">
            <w:pPr>
              <w:pStyle w:val="106"/>
              <w:jc w:val="center"/>
            </w:pPr>
            <w:r>
              <w:t>型号</w:t>
            </w:r>
          </w:p>
        </w:tc>
        <w:tc>
          <w:tcPr>
            <w:tcW w:w="472" w:type="pct"/>
            <w:vAlign w:val="center"/>
          </w:tcPr>
          <w:p w14:paraId="108EFF91">
            <w:pPr>
              <w:pStyle w:val="106"/>
              <w:jc w:val="center"/>
            </w:pPr>
            <w:r>
              <w:t>产地</w:t>
            </w:r>
          </w:p>
        </w:tc>
        <w:tc>
          <w:tcPr>
            <w:tcW w:w="424" w:type="pct"/>
            <w:vAlign w:val="center"/>
          </w:tcPr>
          <w:p w14:paraId="2A887D61">
            <w:pPr>
              <w:pStyle w:val="106"/>
              <w:jc w:val="center"/>
            </w:pPr>
            <w:r>
              <w:t>数量</w:t>
            </w:r>
          </w:p>
        </w:tc>
        <w:tc>
          <w:tcPr>
            <w:tcW w:w="465" w:type="pct"/>
            <w:vAlign w:val="center"/>
          </w:tcPr>
          <w:p w14:paraId="04DFF386">
            <w:pPr>
              <w:pStyle w:val="106"/>
              <w:jc w:val="center"/>
            </w:pPr>
            <w:r>
              <w:t>单价</w:t>
            </w:r>
          </w:p>
        </w:tc>
        <w:tc>
          <w:tcPr>
            <w:tcW w:w="466" w:type="pct"/>
            <w:vAlign w:val="center"/>
          </w:tcPr>
          <w:p w14:paraId="60DF5941">
            <w:pPr>
              <w:pStyle w:val="106"/>
              <w:jc w:val="center"/>
            </w:pPr>
            <w:r>
              <w:t>金额</w:t>
            </w:r>
          </w:p>
        </w:tc>
        <w:tc>
          <w:tcPr>
            <w:tcW w:w="530" w:type="pct"/>
            <w:vAlign w:val="center"/>
          </w:tcPr>
          <w:p w14:paraId="12F170BB">
            <w:pPr>
              <w:pStyle w:val="106"/>
              <w:jc w:val="center"/>
            </w:pPr>
            <w:r>
              <w:t>是否进口产品</w:t>
            </w:r>
          </w:p>
        </w:tc>
        <w:tc>
          <w:tcPr>
            <w:tcW w:w="423" w:type="pct"/>
            <w:vAlign w:val="center"/>
          </w:tcPr>
          <w:p w14:paraId="1D349F34">
            <w:pPr>
              <w:pStyle w:val="106"/>
              <w:jc w:val="center"/>
            </w:pPr>
            <w:r>
              <w:t>备注</w:t>
            </w:r>
          </w:p>
        </w:tc>
      </w:tr>
      <w:tr w14:paraId="67C9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9" w:type="pct"/>
            <w:vAlign w:val="center"/>
          </w:tcPr>
          <w:p w14:paraId="108073E5">
            <w:pPr>
              <w:pStyle w:val="106"/>
            </w:pPr>
          </w:p>
        </w:tc>
        <w:tc>
          <w:tcPr>
            <w:tcW w:w="472" w:type="pct"/>
            <w:vAlign w:val="center"/>
          </w:tcPr>
          <w:p w14:paraId="090D8925">
            <w:pPr>
              <w:pStyle w:val="106"/>
            </w:pPr>
          </w:p>
        </w:tc>
        <w:tc>
          <w:tcPr>
            <w:tcW w:w="550" w:type="pct"/>
            <w:vAlign w:val="center"/>
          </w:tcPr>
          <w:p w14:paraId="2FB6C3EB">
            <w:pPr>
              <w:pStyle w:val="106"/>
            </w:pPr>
          </w:p>
        </w:tc>
        <w:tc>
          <w:tcPr>
            <w:tcW w:w="393" w:type="pct"/>
            <w:vAlign w:val="center"/>
          </w:tcPr>
          <w:p w14:paraId="59BD5416">
            <w:pPr>
              <w:pStyle w:val="106"/>
            </w:pPr>
          </w:p>
        </w:tc>
        <w:tc>
          <w:tcPr>
            <w:tcW w:w="471" w:type="pct"/>
            <w:vAlign w:val="center"/>
          </w:tcPr>
          <w:p w14:paraId="335CEF3E">
            <w:pPr>
              <w:pStyle w:val="106"/>
            </w:pPr>
          </w:p>
        </w:tc>
        <w:tc>
          <w:tcPr>
            <w:tcW w:w="472" w:type="pct"/>
            <w:vAlign w:val="center"/>
          </w:tcPr>
          <w:p w14:paraId="464F5BD6">
            <w:pPr>
              <w:pStyle w:val="106"/>
            </w:pPr>
          </w:p>
        </w:tc>
        <w:tc>
          <w:tcPr>
            <w:tcW w:w="424" w:type="pct"/>
            <w:vAlign w:val="center"/>
          </w:tcPr>
          <w:p w14:paraId="67B68A30">
            <w:pPr>
              <w:pStyle w:val="106"/>
            </w:pPr>
          </w:p>
        </w:tc>
        <w:tc>
          <w:tcPr>
            <w:tcW w:w="465" w:type="pct"/>
            <w:vAlign w:val="center"/>
          </w:tcPr>
          <w:p w14:paraId="42D79B23">
            <w:pPr>
              <w:pStyle w:val="106"/>
            </w:pPr>
          </w:p>
        </w:tc>
        <w:tc>
          <w:tcPr>
            <w:tcW w:w="466" w:type="pct"/>
            <w:vAlign w:val="center"/>
          </w:tcPr>
          <w:p w14:paraId="65523E4A">
            <w:pPr>
              <w:pStyle w:val="106"/>
            </w:pPr>
          </w:p>
        </w:tc>
        <w:tc>
          <w:tcPr>
            <w:tcW w:w="530" w:type="pct"/>
            <w:vAlign w:val="center"/>
          </w:tcPr>
          <w:p w14:paraId="2B442E70">
            <w:pPr>
              <w:pStyle w:val="106"/>
            </w:pPr>
          </w:p>
        </w:tc>
        <w:tc>
          <w:tcPr>
            <w:tcW w:w="423" w:type="pct"/>
            <w:vAlign w:val="center"/>
          </w:tcPr>
          <w:p w14:paraId="3A99D320">
            <w:pPr>
              <w:pStyle w:val="106"/>
            </w:pPr>
          </w:p>
        </w:tc>
      </w:tr>
      <w:tr w14:paraId="1F5D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9" w:type="pct"/>
            <w:vAlign w:val="center"/>
          </w:tcPr>
          <w:p w14:paraId="5504238C">
            <w:pPr>
              <w:pStyle w:val="106"/>
            </w:pPr>
          </w:p>
        </w:tc>
        <w:tc>
          <w:tcPr>
            <w:tcW w:w="472" w:type="pct"/>
            <w:vAlign w:val="center"/>
          </w:tcPr>
          <w:p w14:paraId="06D4708C">
            <w:pPr>
              <w:pStyle w:val="106"/>
            </w:pPr>
          </w:p>
        </w:tc>
        <w:tc>
          <w:tcPr>
            <w:tcW w:w="550" w:type="pct"/>
            <w:vAlign w:val="center"/>
          </w:tcPr>
          <w:p w14:paraId="708F0170">
            <w:pPr>
              <w:pStyle w:val="106"/>
            </w:pPr>
          </w:p>
        </w:tc>
        <w:tc>
          <w:tcPr>
            <w:tcW w:w="393" w:type="pct"/>
            <w:vAlign w:val="center"/>
          </w:tcPr>
          <w:p w14:paraId="4835841B">
            <w:pPr>
              <w:pStyle w:val="106"/>
            </w:pPr>
          </w:p>
        </w:tc>
        <w:tc>
          <w:tcPr>
            <w:tcW w:w="471" w:type="pct"/>
            <w:vAlign w:val="center"/>
          </w:tcPr>
          <w:p w14:paraId="64F50D88">
            <w:pPr>
              <w:pStyle w:val="106"/>
            </w:pPr>
          </w:p>
        </w:tc>
        <w:tc>
          <w:tcPr>
            <w:tcW w:w="472" w:type="pct"/>
            <w:vAlign w:val="center"/>
          </w:tcPr>
          <w:p w14:paraId="12D3ED18">
            <w:pPr>
              <w:pStyle w:val="106"/>
            </w:pPr>
          </w:p>
        </w:tc>
        <w:tc>
          <w:tcPr>
            <w:tcW w:w="424" w:type="pct"/>
            <w:vAlign w:val="center"/>
          </w:tcPr>
          <w:p w14:paraId="0708DF83">
            <w:pPr>
              <w:pStyle w:val="106"/>
            </w:pPr>
          </w:p>
        </w:tc>
        <w:tc>
          <w:tcPr>
            <w:tcW w:w="465" w:type="pct"/>
            <w:vAlign w:val="center"/>
          </w:tcPr>
          <w:p w14:paraId="63F983B8">
            <w:pPr>
              <w:pStyle w:val="106"/>
            </w:pPr>
          </w:p>
        </w:tc>
        <w:tc>
          <w:tcPr>
            <w:tcW w:w="466" w:type="pct"/>
            <w:vAlign w:val="center"/>
          </w:tcPr>
          <w:p w14:paraId="5A72504C">
            <w:pPr>
              <w:pStyle w:val="106"/>
            </w:pPr>
          </w:p>
        </w:tc>
        <w:tc>
          <w:tcPr>
            <w:tcW w:w="530" w:type="pct"/>
            <w:vAlign w:val="center"/>
          </w:tcPr>
          <w:p w14:paraId="54FC94A8">
            <w:pPr>
              <w:pStyle w:val="106"/>
            </w:pPr>
          </w:p>
        </w:tc>
        <w:tc>
          <w:tcPr>
            <w:tcW w:w="423" w:type="pct"/>
            <w:vAlign w:val="center"/>
          </w:tcPr>
          <w:p w14:paraId="38631DB5">
            <w:pPr>
              <w:pStyle w:val="106"/>
            </w:pPr>
          </w:p>
        </w:tc>
      </w:tr>
      <w:tr w14:paraId="1317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9" w:type="pct"/>
            <w:vAlign w:val="center"/>
          </w:tcPr>
          <w:p w14:paraId="152D4E59">
            <w:pPr>
              <w:pStyle w:val="106"/>
            </w:pPr>
          </w:p>
        </w:tc>
        <w:tc>
          <w:tcPr>
            <w:tcW w:w="472" w:type="pct"/>
            <w:vAlign w:val="center"/>
          </w:tcPr>
          <w:p w14:paraId="23F62CF2">
            <w:pPr>
              <w:pStyle w:val="106"/>
            </w:pPr>
          </w:p>
        </w:tc>
        <w:tc>
          <w:tcPr>
            <w:tcW w:w="550" w:type="pct"/>
            <w:vAlign w:val="center"/>
          </w:tcPr>
          <w:p w14:paraId="555A4777">
            <w:pPr>
              <w:pStyle w:val="106"/>
            </w:pPr>
          </w:p>
        </w:tc>
        <w:tc>
          <w:tcPr>
            <w:tcW w:w="393" w:type="pct"/>
            <w:vAlign w:val="center"/>
          </w:tcPr>
          <w:p w14:paraId="2C5758BF">
            <w:pPr>
              <w:pStyle w:val="106"/>
            </w:pPr>
          </w:p>
        </w:tc>
        <w:tc>
          <w:tcPr>
            <w:tcW w:w="471" w:type="pct"/>
            <w:vAlign w:val="center"/>
          </w:tcPr>
          <w:p w14:paraId="728985BA">
            <w:pPr>
              <w:pStyle w:val="106"/>
            </w:pPr>
          </w:p>
        </w:tc>
        <w:tc>
          <w:tcPr>
            <w:tcW w:w="472" w:type="pct"/>
            <w:vAlign w:val="center"/>
          </w:tcPr>
          <w:p w14:paraId="0E82DEE8">
            <w:pPr>
              <w:pStyle w:val="106"/>
            </w:pPr>
          </w:p>
        </w:tc>
        <w:tc>
          <w:tcPr>
            <w:tcW w:w="424" w:type="pct"/>
            <w:vAlign w:val="center"/>
          </w:tcPr>
          <w:p w14:paraId="62C24CDE">
            <w:pPr>
              <w:pStyle w:val="106"/>
            </w:pPr>
          </w:p>
        </w:tc>
        <w:tc>
          <w:tcPr>
            <w:tcW w:w="465" w:type="pct"/>
            <w:vAlign w:val="center"/>
          </w:tcPr>
          <w:p w14:paraId="45B69D21">
            <w:pPr>
              <w:pStyle w:val="106"/>
            </w:pPr>
          </w:p>
        </w:tc>
        <w:tc>
          <w:tcPr>
            <w:tcW w:w="466" w:type="pct"/>
            <w:vAlign w:val="center"/>
          </w:tcPr>
          <w:p w14:paraId="010CE765">
            <w:pPr>
              <w:pStyle w:val="106"/>
            </w:pPr>
          </w:p>
        </w:tc>
        <w:tc>
          <w:tcPr>
            <w:tcW w:w="530" w:type="pct"/>
            <w:vAlign w:val="center"/>
          </w:tcPr>
          <w:p w14:paraId="46C6FE9F">
            <w:pPr>
              <w:pStyle w:val="106"/>
            </w:pPr>
          </w:p>
        </w:tc>
        <w:tc>
          <w:tcPr>
            <w:tcW w:w="423" w:type="pct"/>
            <w:vAlign w:val="center"/>
          </w:tcPr>
          <w:p w14:paraId="0CE52459">
            <w:pPr>
              <w:pStyle w:val="106"/>
            </w:pPr>
          </w:p>
        </w:tc>
      </w:tr>
      <w:tr w14:paraId="597F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9" w:type="pct"/>
            <w:tcBorders>
              <w:left w:val="single" w:color="auto" w:sz="4" w:space="0"/>
            </w:tcBorders>
            <w:vAlign w:val="center"/>
          </w:tcPr>
          <w:p w14:paraId="67D026B2">
            <w:pPr>
              <w:pStyle w:val="106"/>
            </w:pPr>
          </w:p>
        </w:tc>
        <w:tc>
          <w:tcPr>
            <w:tcW w:w="472" w:type="pct"/>
            <w:vAlign w:val="center"/>
          </w:tcPr>
          <w:p w14:paraId="78438E22">
            <w:pPr>
              <w:pStyle w:val="106"/>
            </w:pPr>
          </w:p>
        </w:tc>
        <w:tc>
          <w:tcPr>
            <w:tcW w:w="550" w:type="pct"/>
            <w:vAlign w:val="center"/>
          </w:tcPr>
          <w:p w14:paraId="5E43C5EF">
            <w:pPr>
              <w:pStyle w:val="106"/>
            </w:pPr>
          </w:p>
        </w:tc>
        <w:tc>
          <w:tcPr>
            <w:tcW w:w="393" w:type="pct"/>
            <w:vAlign w:val="center"/>
          </w:tcPr>
          <w:p w14:paraId="6ABD655E">
            <w:pPr>
              <w:pStyle w:val="106"/>
            </w:pPr>
          </w:p>
        </w:tc>
        <w:tc>
          <w:tcPr>
            <w:tcW w:w="471" w:type="pct"/>
            <w:vAlign w:val="center"/>
          </w:tcPr>
          <w:p w14:paraId="126F31C8">
            <w:pPr>
              <w:pStyle w:val="106"/>
            </w:pPr>
          </w:p>
        </w:tc>
        <w:tc>
          <w:tcPr>
            <w:tcW w:w="472" w:type="pct"/>
            <w:vAlign w:val="center"/>
          </w:tcPr>
          <w:p w14:paraId="43B66914">
            <w:pPr>
              <w:pStyle w:val="106"/>
            </w:pPr>
          </w:p>
        </w:tc>
        <w:tc>
          <w:tcPr>
            <w:tcW w:w="424" w:type="pct"/>
            <w:vAlign w:val="center"/>
          </w:tcPr>
          <w:p w14:paraId="623B8D6B">
            <w:pPr>
              <w:pStyle w:val="106"/>
            </w:pPr>
          </w:p>
        </w:tc>
        <w:tc>
          <w:tcPr>
            <w:tcW w:w="465" w:type="pct"/>
            <w:vAlign w:val="center"/>
          </w:tcPr>
          <w:p w14:paraId="01FF00A1">
            <w:pPr>
              <w:pStyle w:val="106"/>
            </w:pPr>
          </w:p>
        </w:tc>
        <w:tc>
          <w:tcPr>
            <w:tcW w:w="466" w:type="pct"/>
            <w:vAlign w:val="center"/>
          </w:tcPr>
          <w:p w14:paraId="1B6A9A07">
            <w:pPr>
              <w:pStyle w:val="106"/>
            </w:pPr>
          </w:p>
        </w:tc>
        <w:tc>
          <w:tcPr>
            <w:tcW w:w="530" w:type="pct"/>
            <w:vAlign w:val="center"/>
          </w:tcPr>
          <w:p w14:paraId="62FAF836">
            <w:pPr>
              <w:pStyle w:val="106"/>
            </w:pPr>
          </w:p>
        </w:tc>
        <w:tc>
          <w:tcPr>
            <w:tcW w:w="423" w:type="pct"/>
            <w:vAlign w:val="center"/>
          </w:tcPr>
          <w:p w14:paraId="76B511F1">
            <w:pPr>
              <w:pStyle w:val="106"/>
            </w:pPr>
          </w:p>
        </w:tc>
      </w:tr>
      <w:tr w14:paraId="1E3E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9" w:type="pct"/>
            <w:vAlign w:val="center"/>
          </w:tcPr>
          <w:p w14:paraId="56231063">
            <w:pPr>
              <w:pStyle w:val="106"/>
            </w:pPr>
          </w:p>
        </w:tc>
        <w:tc>
          <w:tcPr>
            <w:tcW w:w="472" w:type="pct"/>
            <w:vAlign w:val="center"/>
          </w:tcPr>
          <w:p w14:paraId="35861B52">
            <w:pPr>
              <w:pStyle w:val="106"/>
            </w:pPr>
          </w:p>
        </w:tc>
        <w:tc>
          <w:tcPr>
            <w:tcW w:w="550" w:type="pct"/>
            <w:vAlign w:val="center"/>
          </w:tcPr>
          <w:p w14:paraId="26BBED2F">
            <w:pPr>
              <w:pStyle w:val="106"/>
            </w:pPr>
          </w:p>
        </w:tc>
        <w:tc>
          <w:tcPr>
            <w:tcW w:w="393" w:type="pct"/>
            <w:vAlign w:val="center"/>
          </w:tcPr>
          <w:p w14:paraId="541A4F57">
            <w:pPr>
              <w:pStyle w:val="106"/>
            </w:pPr>
          </w:p>
        </w:tc>
        <w:tc>
          <w:tcPr>
            <w:tcW w:w="471" w:type="pct"/>
            <w:vAlign w:val="center"/>
          </w:tcPr>
          <w:p w14:paraId="20D88A2D">
            <w:pPr>
              <w:pStyle w:val="106"/>
            </w:pPr>
          </w:p>
        </w:tc>
        <w:tc>
          <w:tcPr>
            <w:tcW w:w="472" w:type="pct"/>
            <w:vAlign w:val="center"/>
          </w:tcPr>
          <w:p w14:paraId="70FAB075">
            <w:pPr>
              <w:pStyle w:val="106"/>
            </w:pPr>
          </w:p>
        </w:tc>
        <w:tc>
          <w:tcPr>
            <w:tcW w:w="424" w:type="pct"/>
            <w:vAlign w:val="center"/>
          </w:tcPr>
          <w:p w14:paraId="2D604C6D">
            <w:pPr>
              <w:pStyle w:val="106"/>
            </w:pPr>
          </w:p>
        </w:tc>
        <w:tc>
          <w:tcPr>
            <w:tcW w:w="465" w:type="pct"/>
            <w:vAlign w:val="center"/>
          </w:tcPr>
          <w:p w14:paraId="7114C313">
            <w:pPr>
              <w:pStyle w:val="106"/>
            </w:pPr>
          </w:p>
        </w:tc>
        <w:tc>
          <w:tcPr>
            <w:tcW w:w="466" w:type="pct"/>
            <w:vAlign w:val="center"/>
          </w:tcPr>
          <w:p w14:paraId="31D329F1">
            <w:pPr>
              <w:pStyle w:val="106"/>
            </w:pPr>
          </w:p>
        </w:tc>
        <w:tc>
          <w:tcPr>
            <w:tcW w:w="530" w:type="pct"/>
            <w:vAlign w:val="center"/>
          </w:tcPr>
          <w:p w14:paraId="48086B40">
            <w:pPr>
              <w:pStyle w:val="106"/>
            </w:pPr>
          </w:p>
        </w:tc>
        <w:tc>
          <w:tcPr>
            <w:tcW w:w="423" w:type="pct"/>
            <w:vAlign w:val="center"/>
          </w:tcPr>
          <w:p w14:paraId="1A003D84">
            <w:pPr>
              <w:pStyle w:val="106"/>
            </w:pPr>
          </w:p>
        </w:tc>
      </w:tr>
      <w:tr w14:paraId="022B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9" w:type="pct"/>
            <w:vAlign w:val="center"/>
          </w:tcPr>
          <w:p w14:paraId="325D899F">
            <w:pPr>
              <w:pStyle w:val="106"/>
            </w:pPr>
          </w:p>
        </w:tc>
        <w:tc>
          <w:tcPr>
            <w:tcW w:w="472" w:type="pct"/>
            <w:vAlign w:val="center"/>
          </w:tcPr>
          <w:p w14:paraId="3B50ECA6">
            <w:pPr>
              <w:pStyle w:val="106"/>
            </w:pPr>
          </w:p>
        </w:tc>
        <w:tc>
          <w:tcPr>
            <w:tcW w:w="550" w:type="pct"/>
            <w:vAlign w:val="center"/>
          </w:tcPr>
          <w:p w14:paraId="6F120F61">
            <w:pPr>
              <w:pStyle w:val="106"/>
            </w:pPr>
          </w:p>
        </w:tc>
        <w:tc>
          <w:tcPr>
            <w:tcW w:w="393" w:type="pct"/>
            <w:vAlign w:val="center"/>
          </w:tcPr>
          <w:p w14:paraId="4B9E29C4">
            <w:pPr>
              <w:pStyle w:val="106"/>
            </w:pPr>
          </w:p>
        </w:tc>
        <w:tc>
          <w:tcPr>
            <w:tcW w:w="471" w:type="pct"/>
            <w:vAlign w:val="center"/>
          </w:tcPr>
          <w:p w14:paraId="7BEE0D36">
            <w:pPr>
              <w:pStyle w:val="106"/>
            </w:pPr>
          </w:p>
        </w:tc>
        <w:tc>
          <w:tcPr>
            <w:tcW w:w="472" w:type="pct"/>
            <w:vAlign w:val="center"/>
          </w:tcPr>
          <w:p w14:paraId="523978E7">
            <w:pPr>
              <w:pStyle w:val="106"/>
            </w:pPr>
          </w:p>
        </w:tc>
        <w:tc>
          <w:tcPr>
            <w:tcW w:w="424" w:type="pct"/>
            <w:vAlign w:val="center"/>
          </w:tcPr>
          <w:p w14:paraId="4CC10C4D">
            <w:pPr>
              <w:pStyle w:val="106"/>
            </w:pPr>
          </w:p>
        </w:tc>
        <w:tc>
          <w:tcPr>
            <w:tcW w:w="465" w:type="pct"/>
            <w:vAlign w:val="center"/>
          </w:tcPr>
          <w:p w14:paraId="11E0987E">
            <w:pPr>
              <w:pStyle w:val="106"/>
            </w:pPr>
          </w:p>
        </w:tc>
        <w:tc>
          <w:tcPr>
            <w:tcW w:w="466" w:type="pct"/>
            <w:vAlign w:val="center"/>
          </w:tcPr>
          <w:p w14:paraId="6B06A650">
            <w:pPr>
              <w:pStyle w:val="106"/>
            </w:pPr>
          </w:p>
        </w:tc>
        <w:tc>
          <w:tcPr>
            <w:tcW w:w="530" w:type="pct"/>
            <w:vAlign w:val="center"/>
          </w:tcPr>
          <w:p w14:paraId="6EAA30EE">
            <w:pPr>
              <w:pStyle w:val="106"/>
            </w:pPr>
          </w:p>
        </w:tc>
        <w:tc>
          <w:tcPr>
            <w:tcW w:w="423" w:type="pct"/>
            <w:vAlign w:val="center"/>
          </w:tcPr>
          <w:p w14:paraId="42BC6F64">
            <w:pPr>
              <w:pStyle w:val="106"/>
            </w:pPr>
          </w:p>
        </w:tc>
      </w:tr>
      <w:tr w14:paraId="585E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000" w:type="pct"/>
            <w:gridSpan w:val="11"/>
            <w:tcBorders>
              <w:top w:val="single" w:color="auto" w:sz="4" w:space="0"/>
              <w:bottom w:val="single" w:color="auto" w:sz="4" w:space="0"/>
            </w:tcBorders>
            <w:vAlign w:val="center"/>
          </w:tcPr>
          <w:p w14:paraId="7DCDB787">
            <w:pPr>
              <w:pStyle w:val="106"/>
            </w:pPr>
            <w:r>
              <w:t>合计（万元）：      大写：</w:t>
            </w:r>
          </w:p>
        </w:tc>
      </w:tr>
    </w:tbl>
    <w:p w14:paraId="144C7619">
      <w:pPr>
        <w:tabs>
          <w:tab w:val="left" w:pos="993"/>
        </w:tabs>
        <w:spacing w:before="120" w:beforeLines="50" w:line="360" w:lineRule="auto"/>
        <w:ind w:firstLine="480" w:firstLineChars="200"/>
        <w:jc w:val="left"/>
        <w:rPr>
          <w:sz w:val="24"/>
        </w:rPr>
      </w:pPr>
      <w:r>
        <w:rPr>
          <w:sz w:val="24"/>
        </w:rPr>
        <w:t>注：比选申请人应按“</w:t>
      </w:r>
      <w:r>
        <w:rPr>
          <w:bCs/>
          <w:sz w:val="24"/>
        </w:rPr>
        <w:t>报价一览表”的格式</w:t>
      </w:r>
      <w:r>
        <w:rPr>
          <w:sz w:val="24"/>
        </w:rPr>
        <w:t>详细报出比选申请总价的各个组成部分的报价，分项报价合计金额应与比选申请总价一致。</w:t>
      </w:r>
    </w:p>
    <w:p w14:paraId="61F7CA8E">
      <w:pPr>
        <w:spacing w:line="360" w:lineRule="auto"/>
        <w:jc w:val="left"/>
        <w:rPr>
          <w:b/>
          <w:bCs/>
          <w:sz w:val="24"/>
        </w:rPr>
      </w:pPr>
    </w:p>
    <w:p w14:paraId="16806AC1">
      <w:pPr>
        <w:adjustRightInd w:val="0"/>
        <w:spacing w:line="360" w:lineRule="auto"/>
        <w:ind w:firstLine="560" w:firstLineChars="200"/>
        <w:jc w:val="left"/>
        <w:rPr>
          <w:sz w:val="28"/>
        </w:rPr>
      </w:pPr>
    </w:p>
    <w:p w14:paraId="75A47A81">
      <w:pPr>
        <w:spacing w:line="360" w:lineRule="auto"/>
        <w:ind w:firstLine="424" w:firstLineChars="177"/>
        <w:rPr>
          <w:sz w:val="24"/>
        </w:rPr>
      </w:pPr>
      <w:r>
        <w:rPr>
          <w:sz w:val="24"/>
        </w:rPr>
        <w:t>比选申请人名称：XXX（盖章）</w:t>
      </w:r>
    </w:p>
    <w:p w14:paraId="4A0E92B4">
      <w:pPr>
        <w:spacing w:line="360" w:lineRule="auto"/>
        <w:ind w:firstLine="424" w:firstLineChars="177"/>
        <w:rPr>
          <w:sz w:val="24"/>
        </w:rPr>
      </w:pPr>
      <w:r>
        <w:rPr>
          <w:sz w:val="24"/>
        </w:rPr>
        <w:t>法定代表人或授权代表（签字或加盖个人名章）：XXX</w:t>
      </w:r>
    </w:p>
    <w:p w14:paraId="1E841EF2">
      <w:pPr>
        <w:spacing w:line="360" w:lineRule="auto"/>
        <w:ind w:firstLine="424" w:firstLineChars="177"/>
        <w:rPr>
          <w:sz w:val="24"/>
        </w:rPr>
      </w:pPr>
      <w:r>
        <w:rPr>
          <w:sz w:val="24"/>
        </w:rPr>
        <w:t>日期：XXXX年XX月XX日</w:t>
      </w:r>
    </w:p>
    <w:p w14:paraId="6F49F1EB">
      <w:pPr>
        <w:spacing w:line="360" w:lineRule="auto"/>
      </w:pPr>
    </w:p>
    <w:p w14:paraId="4A3046CD">
      <w:pPr>
        <w:widowControl/>
        <w:jc w:val="left"/>
      </w:pPr>
      <w:r>
        <w:br w:type="page"/>
      </w:r>
    </w:p>
    <w:p w14:paraId="0E7C3D52">
      <w:pPr>
        <w:pStyle w:val="4"/>
        <w:spacing w:before="120" w:beforeLines="50" w:after="0" w:line="360" w:lineRule="auto"/>
        <w:jc w:val="center"/>
        <w:textAlignment w:val="baseline"/>
        <w:rPr>
          <w:kern w:val="0"/>
          <w:szCs w:val="24"/>
        </w:rPr>
      </w:pPr>
      <w:r>
        <w:rPr>
          <w:kern w:val="0"/>
          <w:szCs w:val="24"/>
        </w:rPr>
        <w:t>（三）报价一栏表</w:t>
      </w:r>
    </w:p>
    <w:p w14:paraId="0766147C">
      <w:pPr>
        <w:ind w:firstLine="643"/>
        <w:jc w:val="center"/>
        <w:rPr>
          <w:b/>
          <w:color w:val="000000"/>
          <w:sz w:val="32"/>
          <w:szCs w:val="32"/>
        </w:rPr>
      </w:pPr>
    </w:p>
    <w:tbl>
      <w:tblPr>
        <w:tblStyle w:val="37"/>
        <w:tblW w:w="8655" w:type="dxa"/>
        <w:tblInd w:w="93" w:type="dxa"/>
        <w:tblLayout w:type="fixed"/>
        <w:tblCellMar>
          <w:top w:w="0" w:type="dxa"/>
          <w:left w:w="108" w:type="dxa"/>
          <w:bottom w:w="0" w:type="dxa"/>
          <w:right w:w="108" w:type="dxa"/>
        </w:tblCellMar>
      </w:tblPr>
      <w:tblGrid>
        <w:gridCol w:w="818"/>
        <w:gridCol w:w="1354"/>
        <w:gridCol w:w="719"/>
        <w:gridCol w:w="1803"/>
        <w:gridCol w:w="1493"/>
        <w:gridCol w:w="2468"/>
      </w:tblGrid>
      <w:tr w14:paraId="134B7E7D">
        <w:tblPrEx>
          <w:tblCellMar>
            <w:top w:w="0" w:type="dxa"/>
            <w:left w:w="108" w:type="dxa"/>
            <w:bottom w:w="0" w:type="dxa"/>
            <w:right w:w="108" w:type="dxa"/>
          </w:tblCellMar>
        </w:tblPrEx>
        <w:trPr>
          <w:trHeight w:val="506" w:hRule="atLeast"/>
        </w:trPr>
        <w:tc>
          <w:tcPr>
            <w:tcW w:w="2891" w:type="dxa"/>
            <w:gridSpan w:val="3"/>
            <w:tcBorders>
              <w:top w:val="single" w:color="auto" w:sz="4" w:space="0"/>
              <w:left w:val="single" w:color="auto" w:sz="4" w:space="0"/>
              <w:bottom w:val="single" w:color="auto" w:sz="4" w:space="0"/>
              <w:right w:val="single" w:color="auto" w:sz="4" w:space="0"/>
            </w:tcBorders>
            <w:vAlign w:val="center"/>
          </w:tcPr>
          <w:p w14:paraId="166D4ADA">
            <w:pPr>
              <w:widowControl/>
              <w:jc w:val="center"/>
              <w:rPr>
                <w:color w:val="000000"/>
                <w:kern w:val="0"/>
              </w:rPr>
            </w:pPr>
            <w:r>
              <w:rPr>
                <w:color w:val="000000"/>
                <w:kern w:val="0"/>
              </w:rPr>
              <w:t>项目名称</w:t>
            </w:r>
          </w:p>
        </w:tc>
        <w:tc>
          <w:tcPr>
            <w:tcW w:w="5764" w:type="dxa"/>
            <w:gridSpan w:val="3"/>
            <w:tcBorders>
              <w:top w:val="single" w:color="auto" w:sz="4" w:space="0"/>
              <w:left w:val="nil"/>
              <w:bottom w:val="single" w:color="auto" w:sz="4" w:space="0"/>
              <w:right w:val="single" w:color="auto" w:sz="4" w:space="0"/>
            </w:tcBorders>
            <w:vAlign w:val="center"/>
          </w:tcPr>
          <w:p w14:paraId="1D614F4E">
            <w:pPr>
              <w:widowControl/>
              <w:rPr>
                <w:color w:val="000000"/>
                <w:kern w:val="0"/>
              </w:rPr>
            </w:pPr>
            <w:r>
              <w:rPr>
                <w:color w:val="000000"/>
                <w:szCs w:val="21"/>
              </w:rPr>
              <w:t xml:space="preserve"> </w:t>
            </w:r>
          </w:p>
        </w:tc>
      </w:tr>
      <w:tr w14:paraId="39BA9FE0">
        <w:tblPrEx>
          <w:tblCellMar>
            <w:top w:w="0" w:type="dxa"/>
            <w:left w:w="108" w:type="dxa"/>
            <w:bottom w:w="0" w:type="dxa"/>
            <w:right w:w="108" w:type="dxa"/>
          </w:tblCellMar>
        </w:tblPrEx>
        <w:trPr>
          <w:trHeight w:val="443" w:hRule="atLeast"/>
        </w:trPr>
        <w:tc>
          <w:tcPr>
            <w:tcW w:w="2891" w:type="dxa"/>
            <w:gridSpan w:val="3"/>
            <w:tcBorders>
              <w:top w:val="single" w:color="auto" w:sz="4" w:space="0"/>
              <w:left w:val="single" w:color="auto" w:sz="4" w:space="0"/>
              <w:bottom w:val="single" w:color="auto" w:sz="4" w:space="0"/>
              <w:right w:val="single" w:color="auto" w:sz="4" w:space="0"/>
            </w:tcBorders>
            <w:vAlign w:val="center"/>
          </w:tcPr>
          <w:p w14:paraId="5810D590">
            <w:pPr>
              <w:widowControl/>
              <w:jc w:val="center"/>
              <w:rPr>
                <w:color w:val="000000"/>
                <w:kern w:val="0"/>
              </w:rPr>
            </w:pPr>
            <w:r>
              <w:rPr>
                <w:color w:val="000000"/>
                <w:kern w:val="0"/>
              </w:rPr>
              <w:t>项目编号</w:t>
            </w:r>
          </w:p>
        </w:tc>
        <w:tc>
          <w:tcPr>
            <w:tcW w:w="5764" w:type="dxa"/>
            <w:gridSpan w:val="3"/>
            <w:tcBorders>
              <w:top w:val="single" w:color="auto" w:sz="4" w:space="0"/>
              <w:left w:val="nil"/>
              <w:bottom w:val="single" w:color="auto" w:sz="4" w:space="0"/>
              <w:right w:val="single" w:color="auto" w:sz="4" w:space="0"/>
            </w:tcBorders>
            <w:vAlign w:val="center"/>
          </w:tcPr>
          <w:p w14:paraId="2A82E0D1">
            <w:pPr>
              <w:widowControl/>
              <w:rPr>
                <w:color w:val="000000"/>
                <w:kern w:val="0"/>
              </w:rPr>
            </w:pPr>
          </w:p>
        </w:tc>
      </w:tr>
      <w:tr w14:paraId="43D6CAA6">
        <w:tblPrEx>
          <w:tblCellMar>
            <w:top w:w="0" w:type="dxa"/>
            <w:left w:w="108" w:type="dxa"/>
            <w:bottom w:w="0" w:type="dxa"/>
            <w:right w:w="108" w:type="dxa"/>
          </w:tblCellMar>
        </w:tblPrEx>
        <w:trPr>
          <w:trHeight w:val="960" w:hRule="atLeast"/>
        </w:trPr>
        <w:tc>
          <w:tcPr>
            <w:tcW w:w="818" w:type="dxa"/>
            <w:tcBorders>
              <w:top w:val="nil"/>
              <w:left w:val="single" w:color="auto" w:sz="4" w:space="0"/>
              <w:bottom w:val="single" w:color="auto" w:sz="4" w:space="0"/>
              <w:right w:val="single" w:color="auto" w:sz="4" w:space="0"/>
            </w:tcBorders>
            <w:vAlign w:val="center"/>
          </w:tcPr>
          <w:p w14:paraId="0F542782">
            <w:pPr>
              <w:widowControl/>
              <w:jc w:val="center"/>
              <w:rPr>
                <w:bCs/>
                <w:color w:val="000000"/>
                <w:kern w:val="0"/>
              </w:rPr>
            </w:pPr>
            <w:r>
              <w:rPr>
                <w:bCs/>
                <w:color w:val="000000"/>
                <w:kern w:val="0"/>
              </w:rPr>
              <w:t>序号</w:t>
            </w:r>
          </w:p>
        </w:tc>
        <w:tc>
          <w:tcPr>
            <w:tcW w:w="3876" w:type="dxa"/>
            <w:gridSpan w:val="3"/>
            <w:tcBorders>
              <w:top w:val="nil"/>
              <w:left w:val="nil"/>
              <w:bottom w:val="single" w:color="auto" w:sz="4" w:space="0"/>
              <w:right w:val="single" w:color="auto" w:sz="4" w:space="0"/>
            </w:tcBorders>
            <w:vAlign w:val="center"/>
          </w:tcPr>
          <w:p w14:paraId="75AEE6FC">
            <w:pPr>
              <w:widowControl/>
              <w:jc w:val="center"/>
              <w:rPr>
                <w:bCs/>
                <w:color w:val="000000"/>
                <w:kern w:val="0"/>
              </w:rPr>
            </w:pPr>
            <w:r>
              <w:rPr>
                <w:bCs/>
                <w:color w:val="000000"/>
                <w:kern w:val="0"/>
              </w:rPr>
              <w:t>服务事项</w:t>
            </w:r>
          </w:p>
        </w:tc>
        <w:tc>
          <w:tcPr>
            <w:tcW w:w="1493" w:type="dxa"/>
            <w:tcBorders>
              <w:top w:val="nil"/>
              <w:left w:val="nil"/>
              <w:bottom w:val="single" w:color="auto" w:sz="4" w:space="0"/>
              <w:right w:val="single" w:color="auto" w:sz="4" w:space="0"/>
            </w:tcBorders>
            <w:vAlign w:val="center"/>
          </w:tcPr>
          <w:p w14:paraId="3B9D1D94">
            <w:pPr>
              <w:widowControl/>
              <w:jc w:val="center"/>
              <w:rPr>
                <w:bCs/>
                <w:color w:val="000000"/>
                <w:kern w:val="0"/>
              </w:rPr>
            </w:pPr>
            <w:r>
              <w:rPr>
                <w:bCs/>
                <w:color w:val="000000"/>
                <w:kern w:val="0"/>
              </w:rPr>
              <w:t>服务期限</w:t>
            </w:r>
          </w:p>
        </w:tc>
        <w:tc>
          <w:tcPr>
            <w:tcW w:w="2468" w:type="dxa"/>
            <w:tcBorders>
              <w:top w:val="nil"/>
              <w:left w:val="nil"/>
              <w:bottom w:val="single" w:color="auto" w:sz="4" w:space="0"/>
              <w:right w:val="single" w:color="auto" w:sz="4" w:space="0"/>
            </w:tcBorders>
            <w:vAlign w:val="center"/>
          </w:tcPr>
          <w:p w14:paraId="60DABEBE">
            <w:pPr>
              <w:jc w:val="center"/>
              <w:rPr>
                <w:bCs/>
                <w:color w:val="000000"/>
                <w:kern w:val="0"/>
              </w:rPr>
            </w:pPr>
            <w:r>
              <w:rPr>
                <w:bCs/>
                <w:color w:val="000000"/>
                <w:kern w:val="0"/>
              </w:rPr>
              <w:t>报价</w:t>
            </w:r>
          </w:p>
        </w:tc>
      </w:tr>
      <w:tr w14:paraId="1381B8C3">
        <w:tblPrEx>
          <w:tblCellMar>
            <w:top w:w="0" w:type="dxa"/>
            <w:left w:w="108" w:type="dxa"/>
            <w:bottom w:w="0" w:type="dxa"/>
            <w:right w:w="108" w:type="dxa"/>
          </w:tblCellMar>
        </w:tblPrEx>
        <w:trPr>
          <w:trHeight w:val="597" w:hRule="atLeast"/>
        </w:trPr>
        <w:tc>
          <w:tcPr>
            <w:tcW w:w="818" w:type="dxa"/>
            <w:tcBorders>
              <w:top w:val="nil"/>
              <w:left w:val="single" w:color="auto" w:sz="4" w:space="0"/>
              <w:bottom w:val="single" w:color="auto" w:sz="4" w:space="0"/>
              <w:right w:val="single" w:color="auto" w:sz="4" w:space="0"/>
            </w:tcBorders>
            <w:vAlign w:val="center"/>
          </w:tcPr>
          <w:p w14:paraId="61A1867E">
            <w:pPr>
              <w:widowControl/>
              <w:jc w:val="center"/>
              <w:rPr>
                <w:bCs/>
                <w:color w:val="000000"/>
                <w:kern w:val="0"/>
              </w:rPr>
            </w:pPr>
            <w:r>
              <w:rPr>
                <w:bCs/>
                <w:color w:val="000000"/>
                <w:kern w:val="0"/>
              </w:rPr>
              <w:t>1</w:t>
            </w:r>
          </w:p>
        </w:tc>
        <w:tc>
          <w:tcPr>
            <w:tcW w:w="3876" w:type="dxa"/>
            <w:gridSpan w:val="3"/>
            <w:tcBorders>
              <w:top w:val="nil"/>
              <w:left w:val="nil"/>
              <w:bottom w:val="single" w:color="auto" w:sz="4" w:space="0"/>
              <w:right w:val="single" w:color="auto" w:sz="4" w:space="0"/>
            </w:tcBorders>
            <w:vAlign w:val="center"/>
          </w:tcPr>
          <w:p w14:paraId="7C661217">
            <w:pPr>
              <w:widowControl/>
              <w:jc w:val="center"/>
              <w:rPr>
                <w:bCs/>
                <w:color w:val="000000"/>
                <w:kern w:val="0"/>
              </w:rPr>
            </w:pPr>
          </w:p>
        </w:tc>
        <w:tc>
          <w:tcPr>
            <w:tcW w:w="1493" w:type="dxa"/>
            <w:tcBorders>
              <w:top w:val="nil"/>
              <w:left w:val="nil"/>
              <w:bottom w:val="single" w:color="auto" w:sz="4" w:space="0"/>
              <w:right w:val="single" w:color="auto" w:sz="4" w:space="0"/>
            </w:tcBorders>
            <w:vAlign w:val="center"/>
          </w:tcPr>
          <w:p w14:paraId="77C0F02B">
            <w:pPr>
              <w:widowControl/>
              <w:jc w:val="center"/>
              <w:rPr>
                <w:bCs/>
                <w:color w:val="000000"/>
                <w:kern w:val="0"/>
              </w:rPr>
            </w:pPr>
          </w:p>
        </w:tc>
        <w:tc>
          <w:tcPr>
            <w:tcW w:w="2468" w:type="dxa"/>
            <w:tcBorders>
              <w:top w:val="nil"/>
              <w:left w:val="nil"/>
              <w:bottom w:val="single" w:color="auto" w:sz="4" w:space="0"/>
              <w:right w:val="single" w:color="auto" w:sz="4" w:space="0"/>
            </w:tcBorders>
            <w:vAlign w:val="center"/>
          </w:tcPr>
          <w:p w14:paraId="5ABA52E2">
            <w:pPr>
              <w:widowControl/>
              <w:jc w:val="center"/>
              <w:rPr>
                <w:bCs/>
                <w:color w:val="000000"/>
                <w:kern w:val="0"/>
              </w:rPr>
            </w:pPr>
          </w:p>
        </w:tc>
      </w:tr>
      <w:tr w14:paraId="7758D4EC">
        <w:tblPrEx>
          <w:tblCellMar>
            <w:top w:w="0" w:type="dxa"/>
            <w:left w:w="108" w:type="dxa"/>
            <w:bottom w:w="0" w:type="dxa"/>
            <w:right w:w="108" w:type="dxa"/>
          </w:tblCellMar>
        </w:tblPrEx>
        <w:trPr>
          <w:trHeight w:val="691" w:hRule="atLeast"/>
        </w:trPr>
        <w:tc>
          <w:tcPr>
            <w:tcW w:w="818" w:type="dxa"/>
            <w:tcBorders>
              <w:top w:val="nil"/>
              <w:left w:val="single" w:color="auto" w:sz="4" w:space="0"/>
              <w:bottom w:val="single" w:color="auto" w:sz="4" w:space="0"/>
              <w:right w:val="single" w:color="auto" w:sz="4" w:space="0"/>
            </w:tcBorders>
            <w:vAlign w:val="center"/>
          </w:tcPr>
          <w:p w14:paraId="19A80EBF">
            <w:pPr>
              <w:widowControl/>
              <w:jc w:val="center"/>
              <w:rPr>
                <w:bCs/>
                <w:color w:val="000000"/>
                <w:kern w:val="0"/>
              </w:rPr>
            </w:pPr>
            <w:r>
              <w:rPr>
                <w:bCs/>
                <w:color w:val="000000"/>
                <w:kern w:val="0"/>
              </w:rPr>
              <w:t>2</w:t>
            </w:r>
          </w:p>
        </w:tc>
        <w:tc>
          <w:tcPr>
            <w:tcW w:w="3876" w:type="dxa"/>
            <w:gridSpan w:val="3"/>
            <w:tcBorders>
              <w:top w:val="nil"/>
              <w:left w:val="nil"/>
              <w:bottom w:val="single" w:color="auto" w:sz="4" w:space="0"/>
              <w:right w:val="single" w:color="auto" w:sz="4" w:space="0"/>
            </w:tcBorders>
            <w:vAlign w:val="center"/>
          </w:tcPr>
          <w:p w14:paraId="38EEE7D0">
            <w:pPr>
              <w:widowControl/>
              <w:jc w:val="center"/>
              <w:rPr>
                <w:bCs/>
                <w:color w:val="000000"/>
                <w:kern w:val="0"/>
              </w:rPr>
            </w:pPr>
          </w:p>
        </w:tc>
        <w:tc>
          <w:tcPr>
            <w:tcW w:w="1493" w:type="dxa"/>
            <w:tcBorders>
              <w:top w:val="nil"/>
              <w:left w:val="nil"/>
              <w:bottom w:val="single" w:color="auto" w:sz="4" w:space="0"/>
              <w:right w:val="single" w:color="auto" w:sz="4" w:space="0"/>
            </w:tcBorders>
            <w:vAlign w:val="center"/>
          </w:tcPr>
          <w:p w14:paraId="3EA2D580">
            <w:pPr>
              <w:widowControl/>
              <w:jc w:val="center"/>
              <w:rPr>
                <w:bCs/>
                <w:color w:val="000000"/>
                <w:kern w:val="0"/>
              </w:rPr>
            </w:pPr>
          </w:p>
        </w:tc>
        <w:tc>
          <w:tcPr>
            <w:tcW w:w="2468" w:type="dxa"/>
            <w:tcBorders>
              <w:top w:val="nil"/>
              <w:left w:val="nil"/>
              <w:bottom w:val="single" w:color="auto" w:sz="4" w:space="0"/>
              <w:right w:val="single" w:color="auto" w:sz="4" w:space="0"/>
            </w:tcBorders>
            <w:vAlign w:val="center"/>
          </w:tcPr>
          <w:p w14:paraId="02E8963C">
            <w:pPr>
              <w:widowControl/>
              <w:jc w:val="center"/>
              <w:rPr>
                <w:bCs/>
                <w:color w:val="000000"/>
                <w:kern w:val="0"/>
              </w:rPr>
            </w:pPr>
          </w:p>
        </w:tc>
      </w:tr>
      <w:tr w14:paraId="7040052E">
        <w:tblPrEx>
          <w:tblCellMar>
            <w:top w:w="0" w:type="dxa"/>
            <w:left w:w="108" w:type="dxa"/>
            <w:bottom w:w="0" w:type="dxa"/>
            <w:right w:w="108" w:type="dxa"/>
          </w:tblCellMar>
        </w:tblPrEx>
        <w:trPr>
          <w:trHeight w:val="691" w:hRule="atLeast"/>
        </w:trPr>
        <w:tc>
          <w:tcPr>
            <w:tcW w:w="818" w:type="dxa"/>
            <w:tcBorders>
              <w:top w:val="nil"/>
              <w:left w:val="single" w:color="auto" w:sz="4" w:space="0"/>
              <w:bottom w:val="single" w:color="auto" w:sz="4" w:space="0"/>
              <w:right w:val="single" w:color="auto" w:sz="4" w:space="0"/>
            </w:tcBorders>
            <w:vAlign w:val="center"/>
          </w:tcPr>
          <w:p w14:paraId="7993DF59">
            <w:pPr>
              <w:widowControl/>
              <w:jc w:val="center"/>
              <w:rPr>
                <w:bCs/>
                <w:color w:val="000000"/>
                <w:kern w:val="0"/>
              </w:rPr>
            </w:pPr>
            <w:r>
              <w:rPr>
                <w:bCs/>
                <w:color w:val="000000"/>
                <w:kern w:val="0"/>
              </w:rPr>
              <w:t>3</w:t>
            </w:r>
          </w:p>
        </w:tc>
        <w:tc>
          <w:tcPr>
            <w:tcW w:w="3876" w:type="dxa"/>
            <w:gridSpan w:val="3"/>
            <w:tcBorders>
              <w:top w:val="nil"/>
              <w:left w:val="nil"/>
              <w:bottom w:val="single" w:color="auto" w:sz="4" w:space="0"/>
              <w:right w:val="single" w:color="auto" w:sz="4" w:space="0"/>
            </w:tcBorders>
            <w:vAlign w:val="center"/>
          </w:tcPr>
          <w:p w14:paraId="7E060CFF">
            <w:pPr>
              <w:widowControl/>
              <w:jc w:val="center"/>
              <w:rPr>
                <w:bCs/>
                <w:color w:val="000000"/>
                <w:kern w:val="0"/>
              </w:rPr>
            </w:pPr>
          </w:p>
        </w:tc>
        <w:tc>
          <w:tcPr>
            <w:tcW w:w="1493" w:type="dxa"/>
            <w:tcBorders>
              <w:top w:val="nil"/>
              <w:left w:val="nil"/>
              <w:bottom w:val="single" w:color="auto" w:sz="4" w:space="0"/>
              <w:right w:val="single" w:color="auto" w:sz="4" w:space="0"/>
            </w:tcBorders>
            <w:vAlign w:val="center"/>
          </w:tcPr>
          <w:p w14:paraId="616D8400">
            <w:pPr>
              <w:widowControl/>
              <w:jc w:val="center"/>
              <w:rPr>
                <w:bCs/>
                <w:color w:val="000000"/>
                <w:kern w:val="0"/>
              </w:rPr>
            </w:pPr>
          </w:p>
        </w:tc>
        <w:tc>
          <w:tcPr>
            <w:tcW w:w="2468" w:type="dxa"/>
            <w:tcBorders>
              <w:top w:val="nil"/>
              <w:left w:val="nil"/>
              <w:bottom w:val="single" w:color="auto" w:sz="4" w:space="0"/>
              <w:right w:val="single" w:color="auto" w:sz="4" w:space="0"/>
            </w:tcBorders>
            <w:vAlign w:val="center"/>
          </w:tcPr>
          <w:p w14:paraId="32D71A93">
            <w:pPr>
              <w:widowControl/>
              <w:jc w:val="center"/>
              <w:rPr>
                <w:bCs/>
                <w:color w:val="000000"/>
                <w:kern w:val="0"/>
              </w:rPr>
            </w:pPr>
          </w:p>
        </w:tc>
      </w:tr>
      <w:tr w14:paraId="6A583ED1">
        <w:tblPrEx>
          <w:tblCellMar>
            <w:top w:w="0" w:type="dxa"/>
            <w:left w:w="108" w:type="dxa"/>
            <w:bottom w:w="0" w:type="dxa"/>
            <w:right w:w="108" w:type="dxa"/>
          </w:tblCellMar>
        </w:tblPrEx>
        <w:trPr>
          <w:trHeight w:val="885" w:hRule="atLeast"/>
        </w:trPr>
        <w:tc>
          <w:tcPr>
            <w:tcW w:w="4694" w:type="dxa"/>
            <w:gridSpan w:val="4"/>
            <w:tcBorders>
              <w:top w:val="single" w:color="auto" w:sz="4" w:space="0"/>
              <w:left w:val="single" w:color="auto" w:sz="4" w:space="0"/>
              <w:bottom w:val="single" w:color="auto" w:sz="4" w:space="0"/>
              <w:right w:val="single" w:color="auto" w:sz="4" w:space="0"/>
            </w:tcBorders>
            <w:vAlign w:val="center"/>
          </w:tcPr>
          <w:p w14:paraId="3A9F2228">
            <w:pPr>
              <w:widowControl/>
              <w:jc w:val="center"/>
              <w:rPr>
                <w:color w:val="000000"/>
                <w:kern w:val="0"/>
              </w:rPr>
            </w:pPr>
            <w:r>
              <w:rPr>
                <w:color w:val="000000"/>
                <w:kern w:val="0"/>
              </w:rPr>
              <w:t>合  计(万元)</w:t>
            </w:r>
          </w:p>
        </w:tc>
        <w:tc>
          <w:tcPr>
            <w:tcW w:w="3961" w:type="dxa"/>
            <w:gridSpan w:val="2"/>
            <w:tcBorders>
              <w:top w:val="single" w:color="auto" w:sz="4" w:space="0"/>
              <w:left w:val="single" w:color="auto" w:sz="4" w:space="0"/>
              <w:bottom w:val="single" w:color="auto" w:sz="4" w:space="0"/>
              <w:right w:val="single" w:color="auto" w:sz="4" w:space="0"/>
            </w:tcBorders>
            <w:vAlign w:val="center"/>
          </w:tcPr>
          <w:p w14:paraId="6870C576">
            <w:pPr>
              <w:widowControl/>
              <w:rPr>
                <w:color w:val="000000"/>
                <w:kern w:val="0"/>
              </w:rPr>
            </w:pPr>
          </w:p>
        </w:tc>
      </w:tr>
      <w:tr w14:paraId="37FBF3E9">
        <w:tblPrEx>
          <w:tblCellMar>
            <w:top w:w="0" w:type="dxa"/>
            <w:left w:w="108" w:type="dxa"/>
            <w:bottom w:w="0" w:type="dxa"/>
            <w:right w:w="108" w:type="dxa"/>
          </w:tblCellMar>
        </w:tblPrEx>
        <w:trPr>
          <w:trHeight w:val="1271" w:hRule="atLeast"/>
        </w:trPr>
        <w:tc>
          <w:tcPr>
            <w:tcW w:w="2172" w:type="dxa"/>
            <w:gridSpan w:val="2"/>
            <w:tcBorders>
              <w:top w:val="single" w:color="auto" w:sz="4" w:space="0"/>
              <w:left w:val="single" w:color="auto" w:sz="4" w:space="0"/>
              <w:bottom w:val="single" w:color="auto" w:sz="4" w:space="0"/>
              <w:right w:val="single" w:color="auto" w:sz="4" w:space="0"/>
            </w:tcBorders>
            <w:vAlign w:val="center"/>
          </w:tcPr>
          <w:p w14:paraId="5EDF7B5A">
            <w:pPr>
              <w:widowControl/>
              <w:jc w:val="center"/>
              <w:rPr>
                <w:color w:val="000000"/>
                <w:kern w:val="0"/>
              </w:rPr>
            </w:pPr>
            <w:r>
              <w:rPr>
                <w:color w:val="000000"/>
                <w:kern w:val="0"/>
              </w:rPr>
              <w:t>总价</w:t>
            </w:r>
          </w:p>
        </w:tc>
        <w:tc>
          <w:tcPr>
            <w:tcW w:w="6483" w:type="dxa"/>
            <w:gridSpan w:val="4"/>
            <w:tcBorders>
              <w:top w:val="single" w:color="auto" w:sz="4" w:space="0"/>
              <w:left w:val="nil"/>
              <w:bottom w:val="single" w:color="auto" w:sz="4" w:space="0"/>
              <w:right w:val="single" w:color="auto" w:sz="4" w:space="0"/>
            </w:tcBorders>
            <w:vAlign w:val="center"/>
          </w:tcPr>
          <w:p w14:paraId="6FD86177">
            <w:pPr>
              <w:widowControl/>
              <w:rPr>
                <w:color w:val="000000"/>
                <w:kern w:val="0"/>
              </w:rPr>
            </w:pPr>
            <w:r>
              <w:rPr>
                <w:b/>
                <w:color w:val="000000"/>
              </w:rPr>
              <w:t>人民币大写：</w:t>
            </w:r>
            <w:r>
              <w:rPr>
                <w:b/>
                <w:color w:val="000000"/>
                <w:u w:val="single"/>
              </w:rPr>
              <w:t xml:space="preserve">            </w:t>
            </w:r>
            <w:r>
              <w:rPr>
                <w:b/>
                <w:color w:val="000000"/>
              </w:rPr>
              <w:t>（人民币小写：</w:t>
            </w:r>
            <w:r>
              <w:rPr>
                <w:b/>
                <w:color w:val="000000"/>
                <w:u w:val="single"/>
              </w:rPr>
              <w:t xml:space="preserve">      </w:t>
            </w:r>
            <w:r>
              <w:rPr>
                <w:b/>
                <w:color w:val="000000"/>
              </w:rPr>
              <w:t>万元）</w:t>
            </w:r>
          </w:p>
        </w:tc>
      </w:tr>
    </w:tbl>
    <w:p w14:paraId="31BF76D7">
      <w:pPr>
        <w:spacing w:before="120" w:beforeLines="50" w:line="360" w:lineRule="auto"/>
        <w:ind w:firstLine="424" w:firstLineChars="177"/>
        <w:rPr>
          <w:sz w:val="24"/>
        </w:rPr>
      </w:pPr>
      <w:r>
        <w:rPr>
          <w:sz w:val="24"/>
        </w:rPr>
        <w:t>注：报价应是供应商响应采购项目要求的全部工作内容的价格体现，包括供应商完成本项目所需的一切费用以及比选文件规定的其他费用。</w:t>
      </w:r>
    </w:p>
    <w:p w14:paraId="348E5ECF">
      <w:pPr>
        <w:spacing w:line="360" w:lineRule="auto"/>
        <w:ind w:firstLine="424" w:firstLineChars="177"/>
        <w:rPr>
          <w:sz w:val="24"/>
        </w:rPr>
      </w:pPr>
    </w:p>
    <w:p w14:paraId="634A5818">
      <w:pPr>
        <w:spacing w:line="360" w:lineRule="auto"/>
        <w:ind w:firstLine="424" w:firstLineChars="177"/>
        <w:rPr>
          <w:sz w:val="24"/>
        </w:rPr>
      </w:pPr>
    </w:p>
    <w:p w14:paraId="35F506E4">
      <w:pPr>
        <w:spacing w:line="360" w:lineRule="auto"/>
        <w:ind w:firstLine="424" w:firstLineChars="177"/>
        <w:rPr>
          <w:sz w:val="24"/>
        </w:rPr>
      </w:pPr>
      <w:r>
        <w:rPr>
          <w:sz w:val="24"/>
        </w:rPr>
        <w:t>比选申请人名称：XXX（盖章）</w:t>
      </w:r>
    </w:p>
    <w:p w14:paraId="18A0C9A0">
      <w:pPr>
        <w:spacing w:line="360" w:lineRule="auto"/>
        <w:ind w:firstLine="424" w:firstLineChars="177"/>
        <w:rPr>
          <w:sz w:val="24"/>
        </w:rPr>
      </w:pPr>
      <w:r>
        <w:rPr>
          <w:sz w:val="24"/>
        </w:rPr>
        <w:t>法定代表人或授权代表（签字或加盖个人名章）：XXX</w:t>
      </w:r>
    </w:p>
    <w:p w14:paraId="1B6FF686">
      <w:pPr>
        <w:spacing w:line="360" w:lineRule="auto"/>
        <w:ind w:firstLine="424" w:firstLineChars="177"/>
        <w:rPr>
          <w:sz w:val="24"/>
        </w:rPr>
      </w:pPr>
      <w:r>
        <w:rPr>
          <w:sz w:val="24"/>
        </w:rPr>
        <w:t>日期：XXXX年XX月XX日</w:t>
      </w:r>
    </w:p>
    <w:p w14:paraId="1D881A0C">
      <w:pPr>
        <w:spacing w:line="360" w:lineRule="auto"/>
      </w:pPr>
    </w:p>
    <w:p w14:paraId="652A3AD3">
      <w:pPr>
        <w:pStyle w:val="4"/>
        <w:spacing w:before="120" w:beforeLines="50" w:after="0" w:line="360" w:lineRule="auto"/>
        <w:jc w:val="center"/>
        <w:textAlignment w:val="baseline"/>
        <w:rPr>
          <w:b w:val="0"/>
        </w:rPr>
      </w:pPr>
      <w:r>
        <w:br w:type="page"/>
      </w:r>
      <w:r>
        <w:rPr>
          <w:kern w:val="0"/>
          <w:szCs w:val="24"/>
        </w:rPr>
        <w:t>（四）比选申请人基本情况表</w:t>
      </w:r>
    </w:p>
    <w:tbl>
      <w:tblPr>
        <w:tblStyle w:val="37"/>
        <w:tblpPr w:leftFromText="180" w:rightFromText="180" w:vertAnchor="text" w:tblpXSpec="center" w:tblpY="1"/>
        <w:tblOverlap w:val="never"/>
        <w:tblW w:w="5008" w:type="pct"/>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1782"/>
        <w:gridCol w:w="1106"/>
        <w:gridCol w:w="2057"/>
        <w:gridCol w:w="1489"/>
        <w:gridCol w:w="2642"/>
      </w:tblGrid>
      <w:tr w14:paraId="2612B14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46" w:hRule="atLeast"/>
          <w:jc w:val="center"/>
        </w:trPr>
        <w:tc>
          <w:tcPr>
            <w:tcW w:w="982" w:type="pct"/>
            <w:vAlign w:val="center"/>
          </w:tcPr>
          <w:p w14:paraId="042DC1D9">
            <w:pPr>
              <w:pStyle w:val="16"/>
            </w:pPr>
            <w:r>
              <w:t>单位名称</w:t>
            </w:r>
          </w:p>
        </w:tc>
        <w:tc>
          <w:tcPr>
            <w:tcW w:w="1742" w:type="pct"/>
            <w:gridSpan w:val="2"/>
            <w:tcBorders>
              <w:right w:val="single" w:color="auto" w:sz="4" w:space="0"/>
            </w:tcBorders>
            <w:vAlign w:val="center"/>
          </w:tcPr>
          <w:p w14:paraId="1E85655F">
            <w:pPr>
              <w:pStyle w:val="16"/>
            </w:pPr>
          </w:p>
        </w:tc>
        <w:tc>
          <w:tcPr>
            <w:tcW w:w="820" w:type="pct"/>
            <w:tcBorders>
              <w:left w:val="single" w:color="auto" w:sz="4" w:space="0"/>
              <w:right w:val="single" w:color="auto" w:sz="4" w:space="0"/>
            </w:tcBorders>
            <w:vAlign w:val="center"/>
          </w:tcPr>
          <w:p w14:paraId="661A8000">
            <w:pPr>
              <w:pStyle w:val="16"/>
            </w:pPr>
            <w:r>
              <w:t>组织形式</w:t>
            </w:r>
          </w:p>
        </w:tc>
        <w:tc>
          <w:tcPr>
            <w:tcW w:w="1454" w:type="pct"/>
            <w:tcBorders>
              <w:left w:val="single" w:color="auto" w:sz="4" w:space="0"/>
            </w:tcBorders>
            <w:vAlign w:val="center"/>
          </w:tcPr>
          <w:p w14:paraId="73EE7393">
            <w:pPr>
              <w:pStyle w:val="16"/>
            </w:pPr>
          </w:p>
        </w:tc>
      </w:tr>
      <w:tr w14:paraId="65FE12E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982" w:type="pct"/>
            <w:vAlign w:val="center"/>
          </w:tcPr>
          <w:p w14:paraId="21E4A2C3">
            <w:pPr>
              <w:pStyle w:val="16"/>
            </w:pPr>
            <w:r>
              <w:t>成立时间</w:t>
            </w:r>
          </w:p>
        </w:tc>
        <w:tc>
          <w:tcPr>
            <w:tcW w:w="1742" w:type="pct"/>
            <w:gridSpan w:val="2"/>
            <w:tcBorders>
              <w:right w:val="single" w:color="auto" w:sz="4" w:space="0"/>
            </w:tcBorders>
            <w:vAlign w:val="center"/>
          </w:tcPr>
          <w:p w14:paraId="68F671CB">
            <w:pPr>
              <w:pStyle w:val="16"/>
            </w:pPr>
          </w:p>
        </w:tc>
        <w:tc>
          <w:tcPr>
            <w:tcW w:w="820" w:type="pct"/>
            <w:tcBorders>
              <w:left w:val="single" w:color="auto" w:sz="4" w:space="0"/>
              <w:right w:val="single" w:color="auto" w:sz="4" w:space="0"/>
            </w:tcBorders>
            <w:vAlign w:val="center"/>
          </w:tcPr>
          <w:p w14:paraId="284DC32C">
            <w:pPr>
              <w:pStyle w:val="16"/>
            </w:pPr>
            <w:r>
              <w:t>员工总人数</w:t>
            </w:r>
          </w:p>
        </w:tc>
        <w:tc>
          <w:tcPr>
            <w:tcW w:w="1454" w:type="pct"/>
            <w:tcBorders>
              <w:left w:val="single" w:color="auto" w:sz="4" w:space="0"/>
            </w:tcBorders>
            <w:vAlign w:val="center"/>
          </w:tcPr>
          <w:p w14:paraId="583C3C6E">
            <w:pPr>
              <w:pStyle w:val="16"/>
            </w:pPr>
          </w:p>
        </w:tc>
      </w:tr>
      <w:tr w14:paraId="42FFAD6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982" w:type="pct"/>
            <w:vAlign w:val="center"/>
          </w:tcPr>
          <w:p w14:paraId="192B9933">
            <w:pPr>
              <w:pStyle w:val="16"/>
            </w:pPr>
            <w:r>
              <w:t>营业地址</w:t>
            </w:r>
          </w:p>
        </w:tc>
        <w:tc>
          <w:tcPr>
            <w:tcW w:w="1742" w:type="pct"/>
            <w:gridSpan w:val="2"/>
            <w:tcBorders>
              <w:right w:val="single" w:color="auto" w:sz="4" w:space="0"/>
            </w:tcBorders>
            <w:vAlign w:val="center"/>
          </w:tcPr>
          <w:p w14:paraId="5673CEC8">
            <w:pPr>
              <w:pStyle w:val="16"/>
            </w:pPr>
          </w:p>
        </w:tc>
        <w:tc>
          <w:tcPr>
            <w:tcW w:w="820" w:type="pct"/>
            <w:tcBorders>
              <w:left w:val="single" w:color="auto" w:sz="4" w:space="0"/>
              <w:right w:val="single" w:color="auto" w:sz="4" w:space="0"/>
            </w:tcBorders>
            <w:vAlign w:val="center"/>
          </w:tcPr>
          <w:p w14:paraId="3C308BC7">
            <w:pPr>
              <w:pStyle w:val="16"/>
            </w:pPr>
            <w:r>
              <w:t>邮政编码</w:t>
            </w:r>
          </w:p>
        </w:tc>
        <w:tc>
          <w:tcPr>
            <w:tcW w:w="1454" w:type="pct"/>
            <w:tcBorders>
              <w:left w:val="single" w:color="auto" w:sz="4" w:space="0"/>
            </w:tcBorders>
            <w:vAlign w:val="center"/>
          </w:tcPr>
          <w:p w14:paraId="73583A07">
            <w:pPr>
              <w:pStyle w:val="16"/>
            </w:pPr>
          </w:p>
        </w:tc>
      </w:tr>
      <w:tr w14:paraId="7E9A9A7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999" w:hRule="atLeast"/>
          <w:jc w:val="center"/>
        </w:trPr>
        <w:tc>
          <w:tcPr>
            <w:tcW w:w="982" w:type="pct"/>
            <w:vAlign w:val="center"/>
          </w:tcPr>
          <w:p w14:paraId="2C062F03">
            <w:pPr>
              <w:pStyle w:val="16"/>
            </w:pPr>
            <w:r>
              <w:t>企业资质等级（如有）</w:t>
            </w:r>
          </w:p>
        </w:tc>
        <w:tc>
          <w:tcPr>
            <w:tcW w:w="1742" w:type="pct"/>
            <w:gridSpan w:val="2"/>
            <w:tcBorders>
              <w:right w:val="single" w:color="auto" w:sz="4" w:space="0"/>
            </w:tcBorders>
            <w:vAlign w:val="center"/>
          </w:tcPr>
          <w:p w14:paraId="18A933AF">
            <w:pPr>
              <w:pStyle w:val="16"/>
            </w:pPr>
          </w:p>
        </w:tc>
        <w:tc>
          <w:tcPr>
            <w:tcW w:w="820" w:type="pct"/>
            <w:tcBorders>
              <w:left w:val="single" w:color="auto" w:sz="4" w:space="0"/>
              <w:right w:val="single" w:color="auto" w:sz="4" w:space="0"/>
            </w:tcBorders>
            <w:vAlign w:val="center"/>
          </w:tcPr>
          <w:p w14:paraId="0DD5877C">
            <w:pPr>
              <w:pStyle w:val="16"/>
            </w:pPr>
            <w:r>
              <w:t>统一社会信用代码</w:t>
            </w:r>
          </w:p>
        </w:tc>
        <w:tc>
          <w:tcPr>
            <w:tcW w:w="1454" w:type="pct"/>
            <w:tcBorders>
              <w:left w:val="single" w:color="auto" w:sz="4" w:space="0"/>
            </w:tcBorders>
            <w:vAlign w:val="center"/>
          </w:tcPr>
          <w:p w14:paraId="38AEBDE7">
            <w:pPr>
              <w:pStyle w:val="16"/>
            </w:pPr>
          </w:p>
        </w:tc>
      </w:tr>
      <w:tr w14:paraId="299E87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982" w:type="pct"/>
            <w:vAlign w:val="center"/>
          </w:tcPr>
          <w:p w14:paraId="0996EF01">
            <w:pPr>
              <w:pStyle w:val="16"/>
            </w:pPr>
            <w:r>
              <w:t>开户银行</w:t>
            </w:r>
          </w:p>
        </w:tc>
        <w:tc>
          <w:tcPr>
            <w:tcW w:w="1742" w:type="pct"/>
            <w:gridSpan w:val="2"/>
            <w:tcBorders>
              <w:right w:val="single" w:color="auto" w:sz="4" w:space="0"/>
            </w:tcBorders>
            <w:vAlign w:val="center"/>
          </w:tcPr>
          <w:p w14:paraId="531577CD">
            <w:pPr>
              <w:pStyle w:val="16"/>
            </w:pPr>
          </w:p>
        </w:tc>
        <w:tc>
          <w:tcPr>
            <w:tcW w:w="820" w:type="pct"/>
            <w:tcBorders>
              <w:left w:val="single" w:color="auto" w:sz="4" w:space="0"/>
              <w:right w:val="single" w:color="auto" w:sz="4" w:space="0"/>
            </w:tcBorders>
            <w:vAlign w:val="center"/>
          </w:tcPr>
          <w:p w14:paraId="4EB5387B">
            <w:pPr>
              <w:pStyle w:val="16"/>
            </w:pPr>
            <w:r>
              <w:t>账号</w:t>
            </w:r>
          </w:p>
        </w:tc>
        <w:tc>
          <w:tcPr>
            <w:tcW w:w="1454" w:type="pct"/>
            <w:tcBorders>
              <w:left w:val="single" w:color="auto" w:sz="4" w:space="0"/>
            </w:tcBorders>
            <w:vAlign w:val="center"/>
          </w:tcPr>
          <w:p w14:paraId="3EFAEBFB">
            <w:pPr>
              <w:pStyle w:val="16"/>
            </w:pPr>
          </w:p>
        </w:tc>
      </w:tr>
      <w:tr w14:paraId="05584DA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982" w:type="pct"/>
            <w:vMerge w:val="restart"/>
            <w:vAlign w:val="center"/>
          </w:tcPr>
          <w:p w14:paraId="1DBC151F">
            <w:pPr>
              <w:pStyle w:val="16"/>
            </w:pPr>
            <w:r>
              <w:t>联系方式</w:t>
            </w:r>
          </w:p>
        </w:tc>
        <w:tc>
          <w:tcPr>
            <w:tcW w:w="609" w:type="pct"/>
            <w:vAlign w:val="center"/>
          </w:tcPr>
          <w:p w14:paraId="0D987042">
            <w:pPr>
              <w:pStyle w:val="16"/>
            </w:pPr>
            <w:r>
              <w:t>联系人</w:t>
            </w:r>
          </w:p>
        </w:tc>
        <w:tc>
          <w:tcPr>
            <w:tcW w:w="1133" w:type="pct"/>
            <w:tcBorders>
              <w:right w:val="single" w:color="auto" w:sz="4" w:space="0"/>
            </w:tcBorders>
            <w:vAlign w:val="center"/>
          </w:tcPr>
          <w:p w14:paraId="05138E01">
            <w:pPr>
              <w:pStyle w:val="16"/>
            </w:pPr>
          </w:p>
        </w:tc>
        <w:tc>
          <w:tcPr>
            <w:tcW w:w="820" w:type="pct"/>
            <w:tcBorders>
              <w:left w:val="single" w:color="auto" w:sz="4" w:space="0"/>
              <w:right w:val="single" w:color="auto" w:sz="4" w:space="0"/>
            </w:tcBorders>
            <w:vAlign w:val="center"/>
          </w:tcPr>
          <w:p w14:paraId="7FC89041">
            <w:pPr>
              <w:pStyle w:val="16"/>
            </w:pPr>
            <w:r>
              <w:t>电话</w:t>
            </w:r>
          </w:p>
        </w:tc>
        <w:tc>
          <w:tcPr>
            <w:tcW w:w="1454" w:type="pct"/>
            <w:tcBorders>
              <w:left w:val="single" w:color="auto" w:sz="4" w:space="0"/>
            </w:tcBorders>
            <w:vAlign w:val="center"/>
          </w:tcPr>
          <w:p w14:paraId="2CCBE7E1">
            <w:pPr>
              <w:pStyle w:val="16"/>
            </w:pPr>
          </w:p>
        </w:tc>
      </w:tr>
      <w:tr w14:paraId="2828C28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982" w:type="pct"/>
            <w:vMerge w:val="continue"/>
            <w:vAlign w:val="center"/>
          </w:tcPr>
          <w:p w14:paraId="2A8207D5">
            <w:pPr>
              <w:pStyle w:val="16"/>
            </w:pPr>
          </w:p>
        </w:tc>
        <w:tc>
          <w:tcPr>
            <w:tcW w:w="609" w:type="pct"/>
            <w:vAlign w:val="center"/>
          </w:tcPr>
          <w:p w14:paraId="731E9949">
            <w:pPr>
              <w:pStyle w:val="16"/>
            </w:pPr>
            <w:r>
              <w:t>传真</w:t>
            </w:r>
          </w:p>
        </w:tc>
        <w:tc>
          <w:tcPr>
            <w:tcW w:w="1133" w:type="pct"/>
            <w:vAlign w:val="center"/>
          </w:tcPr>
          <w:p w14:paraId="6B2F4C3D">
            <w:pPr>
              <w:pStyle w:val="16"/>
            </w:pPr>
          </w:p>
        </w:tc>
        <w:tc>
          <w:tcPr>
            <w:tcW w:w="820" w:type="pct"/>
            <w:vAlign w:val="center"/>
          </w:tcPr>
          <w:p w14:paraId="1362D4AA">
            <w:pPr>
              <w:pStyle w:val="16"/>
            </w:pPr>
            <w:r>
              <w:t>邮箱</w:t>
            </w:r>
          </w:p>
        </w:tc>
        <w:tc>
          <w:tcPr>
            <w:tcW w:w="1454" w:type="pct"/>
            <w:vAlign w:val="center"/>
          </w:tcPr>
          <w:p w14:paraId="57AAA330">
            <w:pPr>
              <w:pStyle w:val="16"/>
            </w:pPr>
          </w:p>
        </w:tc>
      </w:tr>
      <w:tr w14:paraId="43793B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999" w:hRule="atLeast"/>
          <w:jc w:val="center"/>
        </w:trPr>
        <w:tc>
          <w:tcPr>
            <w:tcW w:w="982" w:type="pct"/>
            <w:vAlign w:val="center"/>
          </w:tcPr>
          <w:p w14:paraId="2ABA04DC">
            <w:pPr>
              <w:pStyle w:val="16"/>
            </w:pPr>
            <w:r>
              <w:t>法定代表人（主要负责人）</w:t>
            </w:r>
          </w:p>
        </w:tc>
        <w:tc>
          <w:tcPr>
            <w:tcW w:w="609" w:type="pct"/>
            <w:vAlign w:val="center"/>
          </w:tcPr>
          <w:p w14:paraId="6DFCBFC5">
            <w:pPr>
              <w:pStyle w:val="16"/>
            </w:pPr>
            <w:r>
              <w:t>姓名</w:t>
            </w:r>
          </w:p>
        </w:tc>
        <w:tc>
          <w:tcPr>
            <w:tcW w:w="1133" w:type="pct"/>
            <w:vAlign w:val="center"/>
          </w:tcPr>
          <w:p w14:paraId="570E7DB6">
            <w:pPr>
              <w:pStyle w:val="16"/>
            </w:pPr>
          </w:p>
        </w:tc>
        <w:tc>
          <w:tcPr>
            <w:tcW w:w="820" w:type="pct"/>
            <w:vAlign w:val="center"/>
          </w:tcPr>
          <w:p w14:paraId="059B0A49">
            <w:pPr>
              <w:pStyle w:val="16"/>
            </w:pPr>
            <w:r>
              <w:t>电话</w:t>
            </w:r>
          </w:p>
        </w:tc>
        <w:tc>
          <w:tcPr>
            <w:tcW w:w="1454" w:type="pct"/>
            <w:vAlign w:val="center"/>
          </w:tcPr>
          <w:p w14:paraId="5C399399">
            <w:pPr>
              <w:pStyle w:val="16"/>
            </w:pPr>
          </w:p>
        </w:tc>
      </w:tr>
      <w:tr w14:paraId="655BC02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982" w:type="pct"/>
            <w:vAlign w:val="center"/>
          </w:tcPr>
          <w:p w14:paraId="024B92B0">
            <w:pPr>
              <w:pStyle w:val="16"/>
            </w:pPr>
            <w:r>
              <w:t>经营负责人</w:t>
            </w:r>
          </w:p>
        </w:tc>
        <w:tc>
          <w:tcPr>
            <w:tcW w:w="609" w:type="pct"/>
            <w:vAlign w:val="center"/>
          </w:tcPr>
          <w:p w14:paraId="5E64DB17">
            <w:pPr>
              <w:pStyle w:val="16"/>
            </w:pPr>
            <w:r>
              <w:t>姓名</w:t>
            </w:r>
          </w:p>
        </w:tc>
        <w:tc>
          <w:tcPr>
            <w:tcW w:w="1133" w:type="pct"/>
            <w:vAlign w:val="center"/>
          </w:tcPr>
          <w:p w14:paraId="49D37CE4">
            <w:pPr>
              <w:pStyle w:val="16"/>
            </w:pPr>
          </w:p>
        </w:tc>
        <w:tc>
          <w:tcPr>
            <w:tcW w:w="820" w:type="pct"/>
            <w:vAlign w:val="center"/>
          </w:tcPr>
          <w:p w14:paraId="6DB3DA4C">
            <w:pPr>
              <w:pStyle w:val="16"/>
            </w:pPr>
            <w:r>
              <w:t>电话</w:t>
            </w:r>
          </w:p>
        </w:tc>
        <w:tc>
          <w:tcPr>
            <w:tcW w:w="1454" w:type="pct"/>
            <w:vAlign w:val="center"/>
          </w:tcPr>
          <w:p w14:paraId="380311F9">
            <w:pPr>
              <w:pStyle w:val="16"/>
            </w:pPr>
          </w:p>
        </w:tc>
      </w:tr>
      <w:tr w14:paraId="232B51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31" w:hRule="atLeast"/>
          <w:jc w:val="center"/>
        </w:trPr>
        <w:tc>
          <w:tcPr>
            <w:tcW w:w="1591" w:type="pct"/>
            <w:gridSpan w:val="2"/>
            <w:tcBorders>
              <w:top w:val="single" w:color="auto" w:sz="4" w:space="0"/>
              <w:right w:val="single" w:color="auto" w:sz="4" w:space="0"/>
            </w:tcBorders>
            <w:vAlign w:val="center"/>
          </w:tcPr>
          <w:p w14:paraId="2B75A290">
            <w:pPr>
              <w:pStyle w:val="16"/>
            </w:pPr>
            <w:r>
              <w:t>经营范围</w:t>
            </w:r>
          </w:p>
        </w:tc>
        <w:tc>
          <w:tcPr>
            <w:tcW w:w="3408" w:type="pct"/>
            <w:gridSpan w:val="3"/>
            <w:tcBorders>
              <w:top w:val="single" w:color="auto" w:sz="4" w:space="0"/>
              <w:left w:val="single" w:color="auto" w:sz="4" w:space="0"/>
            </w:tcBorders>
          </w:tcPr>
          <w:p w14:paraId="641AA8C2">
            <w:pPr>
              <w:pStyle w:val="16"/>
            </w:pPr>
          </w:p>
        </w:tc>
      </w:tr>
      <w:tr w14:paraId="358DEE6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317" w:hRule="atLeast"/>
          <w:jc w:val="center"/>
        </w:trPr>
        <w:tc>
          <w:tcPr>
            <w:tcW w:w="1591" w:type="pct"/>
            <w:gridSpan w:val="2"/>
            <w:tcBorders>
              <w:right w:val="single" w:color="auto" w:sz="4" w:space="0"/>
            </w:tcBorders>
            <w:vAlign w:val="center"/>
          </w:tcPr>
          <w:p w14:paraId="055CA9FE">
            <w:pPr>
              <w:pStyle w:val="16"/>
            </w:pPr>
            <w:r>
              <w:t>备注</w:t>
            </w:r>
          </w:p>
        </w:tc>
        <w:tc>
          <w:tcPr>
            <w:tcW w:w="3408" w:type="pct"/>
            <w:gridSpan w:val="3"/>
            <w:tcBorders>
              <w:left w:val="single" w:color="auto" w:sz="4" w:space="0"/>
            </w:tcBorders>
          </w:tcPr>
          <w:p w14:paraId="66D87E94">
            <w:pPr>
              <w:pStyle w:val="16"/>
            </w:pPr>
          </w:p>
        </w:tc>
      </w:tr>
    </w:tbl>
    <w:p w14:paraId="4399BC09">
      <w:pPr>
        <w:spacing w:line="360" w:lineRule="auto"/>
        <w:ind w:firstLine="480" w:firstLineChars="200"/>
        <w:rPr>
          <w:sz w:val="24"/>
        </w:rPr>
      </w:pPr>
      <w:r>
        <w:rPr>
          <w:sz w:val="24"/>
        </w:rPr>
        <w:t>比选申请人名称：XXXX（单位盖章）。</w:t>
      </w:r>
    </w:p>
    <w:p w14:paraId="4124EA2A">
      <w:pPr>
        <w:spacing w:line="360" w:lineRule="auto"/>
        <w:ind w:firstLine="480" w:firstLineChars="200"/>
        <w:rPr>
          <w:sz w:val="24"/>
        </w:rPr>
      </w:pPr>
      <w:r>
        <w:rPr>
          <w:sz w:val="24"/>
        </w:rPr>
        <w:t>法定代表人或授权代表（签字或加盖个人名章）：XXXX。</w:t>
      </w:r>
    </w:p>
    <w:p w14:paraId="675B5DBA">
      <w:pPr>
        <w:spacing w:line="360" w:lineRule="auto"/>
        <w:ind w:firstLine="480" w:firstLineChars="200"/>
        <w:rPr>
          <w:sz w:val="24"/>
        </w:rPr>
      </w:pPr>
      <w:r>
        <w:rPr>
          <w:sz w:val="24"/>
        </w:rPr>
        <w:t>比选申请日期：XXXX年XX月XX日。</w:t>
      </w:r>
    </w:p>
    <w:p w14:paraId="467AAF4B">
      <w:pPr>
        <w:pStyle w:val="123"/>
        <w:ind w:firstLine="480"/>
      </w:pPr>
    </w:p>
    <w:p w14:paraId="058C3B9D">
      <w:pPr>
        <w:adjustRightInd w:val="0"/>
        <w:spacing w:line="360" w:lineRule="auto"/>
        <w:ind w:firstLine="560" w:firstLineChars="200"/>
        <w:jc w:val="left"/>
        <w:rPr>
          <w:sz w:val="28"/>
        </w:rPr>
        <w:sectPr>
          <w:headerReference r:id="rId7" w:type="default"/>
          <w:footerReference r:id="rId8" w:type="default"/>
          <w:type w:val="nextColumn"/>
          <w:pgSz w:w="11907" w:h="16840"/>
          <w:pgMar w:top="1417" w:right="1474" w:bottom="1417" w:left="1587" w:header="1020" w:footer="850" w:gutter="0"/>
          <w:cols w:space="720" w:num="1"/>
          <w:docGrid w:linePitch="312" w:charSpace="0"/>
        </w:sectPr>
      </w:pPr>
    </w:p>
    <w:p w14:paraId="14742B26">
      <w:pPr>
        <w:pStyle w:val="4"/>
        <w:spacing w:before="120" w:beforeLines="50" w:after="0" w:line="360" w:lineRule="auto"/>
        <w:jc w:val="center"/>
        <w:textAlignment w:val="baseline"/>
        <w:rPr>
          <w:kern w:val="0"/>
          <w:szCs w:val="24"/>
        </w:rPr>
      </w:pPr>
      <w:bookmarkStart w:id="225" w:name="_Toc217446090"/>
      <w:bookmarkStart w:id="226" w:name="_Toc308164830"/>
      <w:r>
        <w:rPr>
          <w:kern w:val="0"/>
          <w:szCs w:val="24"/>
        </w:rPr>
        <w:t>（五）技术和商务要求应答表</w:t>
      </w:r>
      <w:bookmarkEnd w:id="225"/>
      <w:bookmarkEnd w:id="226"/>
    </w:p>
    <w:p w14:paraId="79F3CFDA">
      <w:pPr>
        <w:spacing w:line="360" w:lineRule="auto"/>
        <w:ind w:firstLine="240" w:firstLineChars="100"/>
        <w:rPr>
          <w:sz w:val="24"/>
          <w:szCs w:val="24"/>
        </w:rPr>
      </w:pPr>
    </w:p>
    <w:p w14:paraId="2E5A8349">
      <w:pPr>
        <w:spacing w:line="360" w:lineRule="auto"/>
        <w:ind w:firstLine="240" w:firstLineChars="100"/>
        <w:rPr>
          <w:color w:val="FF0000"/>
          <w:sz w:val="24"/>
          <w:szCs w:val="24"/>
        </w:rPr>
      </w:pPr>
      <w:r>
        <w:rPr>
          <w:sz w:val="24"/>
          <w:szCs w:val="24"/>
        </w:rPr>
        <w:t>项目名称：</w:t>
      </w:r>
      <w:r>
        <w:rPr>
          <w:color w:val="FF0000"/>
          <w:sz w:val="24"/>
          <w:szCs w:val="24"/>
          <w:u w:val="single"/>
        </w:rPr>
        <w:t xml:space="preserve">          </w:t>
      </w:r>
    </w:p>
    <w:p w14:paraId="65DA8053">
      <w:pPr>
        <w:pStyle w:val="75"/>
        <w:spacing w:line="360" w:lineRule="auto"/>
        <w:ind w:firstLine="240" w:firstLineChars="100"/>
        <w:rPr>
          <w:sz w:val="21"/>
          <w:szCs w:val="21"/>
        </w:rPr>
      </w:pPr>
      <w:r>
        <w:t>项目编号：</w:t>
      </w:r>
      <w:r>
        <w:rPr>
          <w:color w:val="FF0000"/>
          <w:u w:val="single"/>
        </w:rPr>
        <w:t xml:space="preserve">          </w:t>
      </w:r>
      <w:r>
        <w:rPr>
          <w:sz w:val="21"/>
          <w:szCs w:val="21"/>
        </w:rPr>
        <w:t xml:space="preserve">                               </w:t>
      </w:r>
    </w:p>
    <w:tbl>
      <w:tblPr>
        <w:tblStyle w:val="3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2329"/>
        <w:gridCol w:w="2708"/>
        <w:gridCol w:w="3023"/>
      </w:tblGrid>
      <w:tr w14:paraId="5188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vAlign w:val="center"/>
          </w:tcPr>
          <w:p w14:paraId="63003709">
            <w:pPr>
              <w:pStyle w:val="16"/>
              <w:jc w:val="center"/>
            </w:pPr>
            <w:r>
              <w:t>序号</w:t>
            </w:r>
          </w:p>
        </w:tc>
        <w:tc>
          <w:tcPr>
            <w:tcW w:w="1285" w:type="pct"/>
            <w:vAlign w:val="center"/>
          </w:tcPr>
          <w:p w14:paraId="3D13C5F9">
            <w:pPr>
              <w:pStyle w:val="16"/>
              <w:jc w:val="center"/>
            </w:pPr>
            <w:r>
              <w:t>标的名称</w:t>
            </w:r>
          </w:p>
        </w:tc>
        <w:tc>
          <w:tcPr>
            <w:tcW w:w="1494" w:type="pct"/>
            <w:vAlign w:val="center"/>
          </w:tcPr>
          <w:p w14:paraId="7D3BDF0D">
            <w:pPr>
              <w:pStyle w:val="16"/>
              <w:jc w:val="center"/>
            </w:pPr>
            <w:r>
              <w:t>比选文件要求</w:t>
            </w:r>
          </w:p>
        </w:tc>
        <w:tc>
          <w:tcPr>
            <w:tcW w:w="1668" w:type="pct"/>
            <w:vAlign w:val="center"/>
          </w:tcPr>
          <w:p w14:paraId="6290D935">
            <w:pPr>
              <w:pStyle w:val="16"/>
              <w:jc w:val="center"/>
            </w:pPr>
            <w:r>
              <w:t>比选申请应答</w:t>
            </w:r>
          </w:p>
        </w:tc>
      </w:tr>
      <w:tr w14:paraId="4E6F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vAlign w:val="center"/>
          </w:tcPr>
          <w:p w14:paraId="35C477C5">
            <w:pPr>
              <w:pStyle w:val="16"/>
              <w:jc w:val="center"/>
            </w:pPr>
          </w:p>
        </w:tc>
        <w:tc>
          <w:tcPr>
            <w:tcW w:w="1285" w:type="pct"/>
            <w:vAlign w:val="center"/>
          </w:tcPr>
          <w:p w14:paraId="47F49FDD">
            <w:pPr>
              <w:pStyle w:val="16"/>
              <w:jc w:val="center"/>
            </w:pPr>
          </w:p>
        </w:tc>
        <w:tc>
          <w:tcPr>
            <w:tcW w:w="1494" w:type="pct"/>
            <w:vAlign w:val="center"/>
          </w:tcPr>
          <w:p w14:paraId="7FBD3C93">
            <w:pPr>
              <w:pStyle w:val="16"/>
              <w:jc w:val="center"/>
            </w:pPr>
          </w:p>
        </w:tc>
        <w:tc>
          <w:tcPr>
            <w:tcW w:w="1668" w:type="pct"/>
            <w:vAlign w:val="center"/>
          </w:tcPr>
          <w:p w14:paraId="75775A26">
            <w:pPr>
              <w:pStyle w:val="16"/>
              <w:jc w:val="center"/>
            </w:pPr>
          </w:p>
        </w:tc>
      </w:tr>
      <w:tr w14:paraId="590F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vAlign w:val="center"/>
          </w:tcPr>
          <w:p w14:paraId="50470204">
            <w:pPr>
              <w:pStyle w:val="16"/>
              <w:jc w:val="center"/>
            </w:pPr>
          </w:p>
        </w:tc>
        <w:tc>
          <w:tcPr>
            <w:tcW w:w="1285" w:type="pct"/>
            <w:vAlign w:val="center"/>
          </w:tcPr>
          <w:p w14:paraId="7BE00417">
            <w:pPr>
              <w:pStyle w:val="16"/>
              <w:jc w:val="center"/>
            </w:pPr>
          </w:p>
        </w:tc>
        <w:tc>
          <w:tcPr>
            <w:tcW w:w="1494" w:type="pct"/>
            <w:vAlign w:val="center"/>
          </w:tcPr>
          <w:p w14:paraId="5140B975">
            <w:pPr>
              <w:pStyle w:val="16"/>
              <w:jc w:val="center"/>
            </w:pPr>
          </w:p>
        </w:tc>
        <w:tc>
          <w:tcPr>
            <w:tcW w:w="1668" w:type="pct"/>
            <w:vAlign w:val="center"/>
          </w:tcPr>
          <w:p w14:paraId="5B35EC4A">
            <w:pPr>
              <w:pStyle w:val="16"/>
              <w:jc w:val="center"/>
            </w:pPr>
          </w:p>
        </w:tc>
      </w:tr>
      <w:tr w14:paraId="78C2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vAlign w:val="center"/>
          </w:tcPr>
          <w:p w14:paraId="1C6B8F8B">
            <w:pPr>
              <w:pStyle w:val="16"/>
              <w:jc w:val="center"/>
            </w:pPr>
          </w:p>
        </w:tc>
        <w:tc>
          <w:tcPr>
            <w:tcW w:w="1285" w:type="pct"/>
            <w:vAlign w:val="center"/>
          </w:tcPr>
          <w:p w14:paraId="791661E9">
            <w:pPr>
              <w:pStyle w:val="16"/>
              <w:jc w:val="center"/>
            </w:pPr>
          </w:p>
        </w:tc>
        <w:tc>
          <w:tcPr>
            <w:tcW w:w="1494" w:type="pct"/>
            <w:vAlign w:val="center"/>
          </w:tcPr>
          <w:p w14:paraId="38533EC4">
            <w:pPr>
              <w:pStyle w:val="16"/>
              <w:jc w:val="center"/>
            </w:pPr>
          </w:p>
        </w:tc>
        <w:tc>
          <w:tcPr>
            <w:tcW w:w="1668" w:type="pct"/>
            <w:vAlign w:val="center"/>
          </w:tcPr>
          <w:p w14:paraId="7305274E">
            <w:pPr>
              <w:pStyle w:val="16"/>
              <w:jc w:val="center"/>
            </w:pPr>
          </w:p>
        </w:tc>
      </w:tr>
      <w:tr w14:paraId="793B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vAlign w:val="center"/>
          </w:tcPr>
          <w:p w14:paraId="74037AE1">
            <w:pPr>
              <w:pStyle w:val="16"/>
              <w:jc w:val="center"/>
            </w:pPr>
          </w:p>
        </w:tc>
        <w:tc>
          <w:tcPr>
            <w:tcW w:w="1285" w:type="pct"/>
            <w:vAlign w:val="center"/>
          </w:tcPr>
          <w:p w14:paraId="0EEE7148">
            <w:pPr>
              <w:pStyle w:val="16"/>
              <w:jc w:val="center"/>
            </w:pPr>
          </w:p>
        </w:tc>
        <w:tc>
          <w:tcPr>
            <w:tcW w:w="1494" w:type="pct"/>
            <w:vAlign w:val="center"/>
          </w:tcPr>
          <w:p w14:paraId="48125944">
            <w:pPr>
              <w:pStyle w:val="16"/>
              <w:jc w:val="center"/>
            </w:pPr>
          </w:p>
        </w:tc>
        <w:tc>
          <w:tcPr>
            <w:tcW w:w="1668" w:type="pct"/>
            <w:vAlign w:val="center"/>
          </w:tcPr>
          <w:p w14:paraId="2D92D859">
            <w:pPr>
              <w:pStyle w:val="16"/>
              <w:jc w:val="center"/>
            </w:pPr>
          </w:p>
        </w:tc>
      </w:tr>
      <w:tr w14:paraId="5A29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vAlign w:val="center"/>
          </w:tcPr>
          <w:p w14:paraId="30DD812F">
            <w:pPr>
              <w:pStyle w:val="16"/>
              <w:jc w:val="center"/>
            </w:pPr>
          </w:p>
        </w:tc>
        <w:tc>
          <w:tcPr>
            <w:tcW w:w="1285" w:type="pct"/>
            <w:vAlign w:val="center"/>
          </w:tcPr>
          <w:p w14:paraId="7D9A8544">
            <w:pPr>
              <w:pStyle w:val="16"/>
              <w:jc w:val="center"/>
            </w:pPr>
          </w:p>
        </w:tc>
        <w:tc>
          <w:tcPr>
            <w:tcW w:w="1494" w:type="pct"/>
            <w:vAlign w:val="center"/>
          </w:tcPr>
          <w:p w14:paraId="73DC3CD0">
            <w:pPr>
              <w:pStyle w:val="16"/>
              <w:jc w:val="center"/>
            </w:pPr>
          </w:p>
        </w:tc>
        <w:tc>
          <w:tcPr>
            <w:tcW w:w="1668" w:type="pct"/>
            <w:vAlign w:val="center"/>
          </w:tcPr>
          <w:p w14:paraId="2BC8947D">
            <w:pPr>
              <w:pStyle w:val="16"/>
              <w:jc w:val="center"/>
            </w:pPr>
          </w:p>
        </w:tc>
      </w:tr>
      <w:tr w14:paraId="7D9C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vAlign w:val="center"/>
          </w:tcPr>
          <w:p w14:paraId="3C51C453">
            <w:pPr>
              <w:pStyle w:val="16"/>
              <w:jc w:val="center"/>
            </w:pPr>
          </w:p>
        </w:tc>
        <w:tc>
          <w:tcPr>
            <w:tcW w:w="1285" w:type="pct"/>
            <w:vAlign w:val="center"/>
          </w:tcPr>
          <w:p w14:paraId="3CE63373">
            <w:pPr>
              <w:pStyle w:val="16"/>
              <w:jc w:val="center"/>
            </w:pPr>
          </w:p>
        </w:tc>
        <w:tc>
          <w:tcPr>
            <w:tcW w:w="1494" w:type="pct"/>
            <w:vAlign w:val="center"/>
          </w:tcPr>
          <w:p w14:paraId="1FE74262">
            <w:pPr>
              <w:pStyle w:val="16"/>
              <w:jc w:val="center"/>
            </w:pPr>
          </w:p>
        </w:tc>
        <w:tc>
          <w:tcPr>
            <w:tcW w:w="1668" w:type="pct"/>
            <w:vAlign w:val="center"/>
          </w:tcPr>
          <w:p w14:paraId="3E6925ED">
            <w:pPr>
              <w:pStyle w:val="16"/>
              <w:jc w:val="center"/>
            </w:pPr>
          </w:p>
        </w:tc>
      </w:tr>
      <w:tr w14:paraId="457F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vAlign w:val="center"/>
          </w:tcPr>
          <w:p w14:paraId="098D2929">
            <w:pPr>
              <w:pStyle w:val="16"/>
              <w:jc w:val="center"/>
            </w:pPr>
          </w:p>
        </w:tc>
        <w:tc>
          <w:tcPr>
            <w:tcW w:w="1285" w:type="pct"/>
            <w:vAlign w:val="center"/>
          </w:tcPr>
          <w:p w14:paraId="006EEB09">
            <w:pPr>
              <w:pStyle w:val="16"/>
              <w:jc w:val="center"/>
            </w:pPr>
          </w:p>
        </w:tc>
        <w:tc>
          <w:tcPr>
            <w:tcW w:w="1494" w:type="pct"/>
            <w:vAlign w:val="center"/>
          </w:tcPr>
          <w:p w14:paraId="5DA83458">
            <w:pPr>
              <w:pStyle w:val="16"/>
              <w:jc w:val="center"/>
            </w:pPr>
          </w:p>
        </w:tc>
        <w:tc>
          <w:tcPr>
            <w:tcW w:w="1668" w:type="pct"/>
            <w:vAlign w:val="center"/>
          </w:tcPr>
          <w:p w14:paraId="4F35E8C2">
            <w:pPr>
              <w:pStyle w:val="16"/>
              <w:jc w:val="center"/>
            </w:pPr>
          </w:p>
        </w:tc>
      </w:tr>
    </w:tbl>
    <w:p w14:paraId="0FCA9FE1">
      <w:pPr>
        <w:spacing w:line="360" w:lineRule="auto"/>
        <w:rPr>
          <w:sz w:val="24"/>
        </w:rPr>
      </w:pPr>
      <w:r>
        <w:rPr>
          <w:sz w:val="24"/>
        </w:rPr>
        <w:t>注：</w:t>
      </w:r>
    </w:p>
    <w:p w14:paraId="3B7C947B">
      <w:pPr>
        <w:spacing w:line="360" w:lineRule="auto"/>
        <w:ind w:firstLine="424" w:firstLineChars="177"/>
        <w:rPr>
          <w:sz w:val="24"/>
        </w:rPr>
      </w:pPr>
      <w:r>
        <w:rPr>
          <w:sz w:val="24"/>
        </w:rPr>
        <w:t>1. 表中“比选文件要求”一栏需列明比选文件</w:t>
      </w:r>
      <w:r>
        <w:rPr>
          <w:sz w:val="24"/>
          <w:highlight w:val="yellow"/>
        </w:rPr>
        <w:t>第</w:t>
      </w:r>
      <w:r>
        <w:rPr>
          <w:rFonts w:hint="eastAsia"/>
          <w:sz w:val="24"/>
          <w:highlight w:val="yellow"/>
        </w:rPr>
        <w:t>五</w:t>
      </w:r>
      <w:r>
        <w:rPr>
          <w:sz w:val="24"/>
          <w:highlight w:val="yellow"/>
        </w:rPr>
        <w:t>章“比选项目技术、服务、其他商务要求”</w:t>
      </w:r>
      <w:r>
        <w:rPr>
          <w:sz w:val="24"/>
        </w:rPr>
        <w:t>中列明的全部技术和商务条款（不涉及对供应商履约作具体要求的条款除外，如比选文件中的项目概述或项目背景介绍等类似条款；项目清单可不在本表中应答，以开标一览表或分项报价明细表应答为准）并在“比选申请应答”一栏中进行应答，表中没有列明或应答的，视为没有对比选文件的相应要求作出响应，若未响应的属于非实质性要求，则按照比选文件的要求进行扣分，若未响应的属于实质性要求，则作无效比选申请文件处理。</w:t>
      </w:r>
    </w:p>
    <w:p w14:paraId="35BB1389">
      <w:pPr>
        <w:spacing w:line="360" w:lineRule="auto"/>
        <w:ind w:firstLine="424" w:firstLineChars="177"/>
        <w:rPr>
          <w:sz w:val="24"/>
        </w:rPr>
      </w:pPr>
      <w:r>
        <w:rPr>
          <w:sz w:val="24"/>
        </w:rPr>
        <w:t>2．按照比选文件的顺序对应填写。</w:t>
      </w:r>
    </w:p>
    <w:p w14:paraId="18C3ED08">
      <w:pPr>
        <w:spacing w:line="360" w:lineRule="auto"/>
        <w:ind w:firstLine="424" w:firstLineChars="177"/>
        <w:rPr>
          <w:sz w:val="24"/>
        </w:rPr>
      </w:pPr>
      <w:r>
        <w:rPr>
          <w:sz w:val="24"/>
        </w:rPr>
        <w:t>3. 必须据实填写，不得虚假响应，否则将取消其比选申请或中选资格。</w:t>
      </w:r>
    </w:p>
    <w:p w14:paraId="5A670E95">
      <w:pPr>
        <w:spacing w:line="360" w:lineRule="auto"/>
        <w:ind w:left="598" w:leftChars="285"/>
        <w:rPr>
          <w:sz w:val="24"/>
        </w:rPr>
      </w:pPr>
    </w:p>
    <w:p w14:paraId="724622EC">
      <w:pPr>
        <w:spacing w:line="360" w:lineRule="auto"/>
        <w:ind w:left="598" w:leftChars="285"/>
        <w:rPr>
          <w:sz w:val="24"/>
        </w:rPr>
      </w:pPr>
    </w:p>
    <w:p w14:paraId="5BBB400A">
      <w:pPr>
        <w:spacing w:line="360" w:lineRule="auto"/>
        <w:ind w:firstLine="424" w:firstLineChars="177"/>
        <w:rPr>
          <w:sz w:val="24"/>
        </w:rPr>
      </w:pPr>
      <w:r>
        <w:rPr>
          <w:sz w:val="24"/>
        </w:rPr>
        <w:t>比选申请人名称：XXX（盖章）</w:t>
      </w:r>
    </w:p>
    <w:p w14:paraId="331ABBE4">
      <w:pPr>
        <w:spacing w:line="360" w:lineRule="auto"/>
        <w:ind w:firstLine="424" w:firstLineChars="177"/>
        <w:rPr>
          <w:sz w:val="24"/>
        </w:rPr>
      </w:pPr>
      <w:r>
        <w:rPr>
          <w:sz w:val="24"/>
        </w:rPr>
        <w:t>法定代表人或授权代表（签字或加盖个人名章）：XXX</w:t>
      </w:r>
    </w:p>
    <w:p w14:paraId="52C7AB80">
      <w:pPr>
        <w:spacing w:line="360" w:lineRule="auto"/>
        <w:ind w:firstLine="424" w:firstLineChars="177"/>
        <w:rPr>
          <w:sz w:val="24"/>
        </w:rPr>
      </w:pPr>
      <w:r>
        <w:rPr>
          <w:sz w:val="24"/>
        </w:rPr>
        <w:t>日期：XXXX年XX月XX日</w:t>
      </w:r>
    </w:p>
    <w:p w14:paraId="4E895EA2">
      <w:pPr>
        <w:spacing w:line="360" w:lineRule="auto"/>
        <w:ind w:left="598" w:leftChars="285"/>
        <w:rPr>
          <w:sz w:val="24"/>
        </w:rPr>
      </w:pPr>
    </w:p>
    <w:p w14:paraId="7440A9CC">
      <w:pPr>
        <w:spacing w:line="360" w:lineRule="auto"/>
        <w:ind w:firstLine="424" w:firstLineChars="177"/>
        <w:rPr>
          <w:sz w:val="24"/>
        </w:rPr>
      </w:pPr>
    </w:p>
    <w:p w14:paraId="5F349A0C">
      <w:pPr>
        <w:spacing w:line="360" w:lineRule="auto"/>
        <w:ind w:left="598" w:leftChars="285"/>
        <w:rPr>
          <w:sz w:val="24"/>
        </w:rPr>
      </w:pPr>
    </w:p>
    <w:p w14:paraId="08CB492E">
      <w:pPr>
        <w:pStyle w:val="123"/>
        <w:ind w:firstLine="482"/>
        <w:rPr>
          <w:rFonts w:eastAsia="宋体"/>
          <w:b/>
        </w:rPr>
      </w:pPr>
    </w:p>
    <w:p w14:paraId="471598D7">
      <w:pPr>
        <w:pStyle w:val="4"/>
        <w:spacing w:before="120" w:beforeLines="50" w:after="0" w:line="360" w:lineRule="auto"/>
        <w:jc w:val="center"/>
        <w:textAlignment w:val="baseline"/>
        <w:rPr>
          <w:kern w:val="0"/>
          <w:szCs w:val="24"/>
        </w:rPr>
      </w:pPr>
      <w:r>
        <w:rPr>
          <w:kern w:val="0"/>
          <w:szCs w:val="24"/>
        </w:rPr>
        <w:t>（六）比选申请人本项目管理、技术、服务人员情况表</w:t>
      </w:r>
    </w:p>
    <w:p w14:paraId="7E0D8770">
      <w:pPr>
        <w:pStyle w:val="123"/>
        <w:ind w:firstLine="480"/>
        <w:rPr>
          <w:rFonts w:eastAsia="宋体"/>
        </w:rPr>
      </w:pPr>
    </w:p>
    <w:p w14:paraId="328285B5">
      <w:pPr>
        <w:pStyle w:val="123"/>
        <w:ind w:firstLine="240" w:firstLineChars="100"/>
        <w:rPr>
          <w:rFonts w:eastAsia="宋体"/>
          <w:color w:val="FF0000"/>
          <w:u w:val="single"/>
        </w:rPr>
      </w:pPr>
      <w:r>
        <w:rPr>
          <w:rFonts w:eastAsia="宋体"/>
        </w:rPr>
        <w:t>项目名称：</w:t>
      </w:r>
      <w:r>
        <w:rPr>
          <w:rFonts w:eastAsia="宋体"/>
          <w:color w:val="FF0000"/>
          <w:u w:val="single"/>
        </w:rPr>
        <w:t xml:space="preserve">          </w:t>
      </w:r>
    </w:p>
    <w:p w14:paraId="41923CC2">
      <w:pPr>
        <w:pStyle w:val="123"/>
        <w:ind w:firstLine="240" w:firstLineChars="100"/>
        <w:rPr>
          <w:rFonts w:eastAsia="宋体"/>
        </w:rPr>
      </w:pPr>
      <w:r>
        <w:rPr>
          <w:rFonts w:eastAsia="宋体"/>
        </w:rPr>
        <w:t>项目编号：</w:t>
      </w:r>
      <w:r>
        <w:rPr>
          <w:rFonts w:eastAsia="宋体"/>
          <w:color w:val="FF0000"/>
          <w:u w:val="single"/>
        </w:rPr>
        <w:t xml:space="preserve">          </w:t>
      </w:r>
      <w:r>
        <w:rPr>
          <w:rFonts w:eastAsia="宋体"/>
        </w:rPr>
        <w:t xml:space="preserve"> </w:t>
      </w: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944"/>
        <w:gridCol w:w="944"/>
        <w:gridCol w:w="944"/>
        <w:gridCol w:w="1144"/>
        <w:gridCol w:w="995"/>
        <w:gridCol w:w="1122"/>
        <w:gridCol w:w="990"/>
        <w:gridCol w:w="859"/>
      </w:tblGrid>
      <w:tr w14:paraId="7768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15" w:type="pct"/>
            <w:vMerge w:val="restart"/>
            <w:vAlign w:val="center"/>
          </w:tcPr>
          <w:p w14:paraId="0B8D51DE">
            <w:pPr>
              <w:pStyle w:val="16"/>
              <w:jc w:val="center"/>
            </w:pPr>
            <w:r>
              <w:t>类别</w:t>
            </w:r>
          </w:p>
        </w:tc>
        <w:tc>
          <w:tcPr>
            <w:tcW w:w="521" w:type="pct"/>
            <w:vMerge w:val="restart"/>
            <w:vAlign w:val="center"/>
          </w:tcPr>
          <w:p w14:paraId="0AD4AD81">
            <w:pPr>
              <w:pStyle w:val="16"/>
              <w:jc w:val="center"/>
            </w:pPr>
            <w:r>
              <w:t>职务</w:t>
            </w:r>
          </w:p>
        </w:tc>
        <w:tc>
          <w:tcPr>
            <w:tcW w:w="521" w:type="pct"/>
            <w:vMerge w:val="restart"/>
            <w:vAlign w:val="center"/>
          </w:tcPr>
          <w:p w14:paraId="3359CE65">
            <w:pPr>
              <w:pStyle w:val="16"/>
              <w:jc w:val="center"/>
            </w:pPr>
            <w:r>
              <w:t>姓名</w:t>
            </w:r>
          </w:p>
        </w:tc>
        <w:tc>
          <w:tcPr>
            <w:tcW w:w="521" w:type="pct"/>
            <w:vMerge w:val="restart"/>
            <w:vAlign w:val="center"/>
          </w:tcPr>
          <w:p w14:paraId="15FCDDB0">
            <w:pPr>
              <w:pStyle w:val="16"/>
              <w:jc w:val="center"/>
            </w:pPr>
            <w:r>
              <w:t>职称</w:t>
            </w:r>
          </w:p>
        </w:tc>
        <w:tc>
          <w:tcPr>
            <w:tcW w:w="631" w:type="pct"/>
            <w:vMerge w:val="restart"/>
            <w:vAlign w:val="center"/>
          </w:tcPr>
          <w:p w14:paraId="7CC5515F">
            <w:pPr>
              <w:pStyle w:val="16"/>
              <w:jc w:val="center"/>
            </w:pPr>
            <w:r>
              <w:t>常住地</w:t>
            </w:r>
          </w:p>
        </w:tc>
        <w:tc>
          <w:tcPr>
            <w:tcW w:w="2188" w:type="pct"/>
            <w:gridSpan w:val="4"/>
            <w:vAlign w:val="center"/>
          </w:tcPr>
          <w:p w14:paraId="76AF6990">
            <w:pPr>
              <w:pStyle w:val="16"/>
              <w:jc w:val="center"/>
            </w:pPr>
            <w:r>
              <w:t>资格证明（附复印件）</w:t>
            </w:r>
          </w:p>
        </w:tc>
      </w:tr>
      <w:tr w14:paraId="2C80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15" w:type="pct"/>
            <w:vMerge w:val="continue"/>
            <w:vAlign w:val="center"/>
          </w:tcPr>
          <w:p w14:paraId="7518DD7C">
            <w:pPr>
              <w:pStyle w:val="16"/>
              <w:jc w:val="center"/>
            </w:pPr>
          </w:p>
        </w:tc>
        <w:tc>
          <w:tcPr>
            <w:tcW w:w="521" w:type="pct"/>
            <w:vMerge w:val="continue"/>
            <w:vAlign w:val="center"/>
          </w:tcPr>
          <w:p w14:paraId="268F7122">
            <w:pPr>
              <w:pStyle w:val="16"/>
              <w:jc w:val="center"/>
            </w:pPr>
          </w:p>
        </w:tc>
        <w:tc>
          <w:tcPr>
            <w:tcW w:w="521" w:type="pct"/>
            <w:vMerge w:val="continue"/>
            <w:vAlign w:val="center"/>
          </w:tcPr>
          <w:p w14:paraId="01A59C9C">
            <w:pPr>
              <w:pStyle w:val="16"/>
              <w:jc w:val="center"/>
            </w:pPr>
          </w:p>
        </w:tc>
        <w:tc>
          <w:tcPr>
            <w:tcW w:w="521" w:type="pct"/>
            <w:vMerge w:val="continue"/>
            <w:vAlign w:val="center"/>
          </w:tcPr>
          <w:p w14:paraId="49C3A8D8">
            <w:pPr>
              <w:pStyle w:val="16"/>
              <w:jc w:val="center"/>
            </w:pPr>
          </w:p>
        </w:tc>
        <w:tc>
          <w:tcPr>
            <w:tcW w:w="631" w:type="pct"/>
            <w:vMerge w:val="continue"/>
            <w:vAlign w:val="center"/>
          </w:tcPr>
          <w:p w14:paraId="00AA82FA">
            <w:pPr>
              <w:pStyle w:val="16"/>
              <w:jc w:val="center"/>
            </w:pPr>
          </w:p>
        </w:tc>
        <w:tc>
          <w:tcPr>
            <w:tcW w:w="549" w:type="pct"/>
            <w:vAlign w:val="center"/>
          </w:tcPr>
          <w:p w14:paraId="70DD288A">
            <w:pPr>
              <w:pStyle w:val="16"/>
              <w:jc w:val="center"/>
            </w:pPr>
            <w:r>
              <w:t>证书</w:t>
            </w:r>
          </w:p>
          <w:p w14:paraId="00372993">
            <w:pPr>
              <w:pStyle w:val="16"/>
              <w:jc w:val="center"/>
            </w:pPr>
            <w:r>
              <w:t>名称</w:t>
            </w:r>
          </w:p>
        </w:tc>
        <w:tc>
          <w:tcPr>
            <w:tcW w:w="619" w:type="pct"/>
            <w:vAlign w:val="center"/>
          </w:tcPr>
          <w:p w14:paraId="5C4316FE">
            <w:pPr>
              <w:pStyle w:val="16"/>
              <w:jc w:val="center"/>
            </w:pPr>
            <w:r>
              <w:t>级别</w:t>
            </w:r>
          </w:p>
        </w:tc>
        <w:tc>
          <w:tcPr>
            <w:tcW w:w="546" w:type="pct"/>
            <w:vAlign w:val="center"/>
          </w:tcPr>
          <w:p w14:paraId="67500EE6">
            <w:pPr>
              <w:pStyle w:val="16"/>
              <w:jc w:val="center"/>
            </w:pPr>
            <w:r>
              <w:t>证号</w:t>
            </w:r>
          </w:p>
        </w:tc>
        <w:tc>
          <w:tcPr>
            <w:tcW w:w="473" w:type="pct"/>
            <w:vAlign w:val="center"/>
          </w:tcPr>
          <w:p w14:paraId="50B26D96">
            <w:pPr>
              <w:pStyle w:val="16"/>
              <w:jc w:val="center"/>
            </w:pPr>
            <w:r>
              <w:t>专业</w:t>
            </w:r>
          </w:p>
        </w:tc>
      </w:tr>
      <w:tr w14:paraId="2CC6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15" w:type="pct"/>
            <w:vMerge w:val="restart"/>
            <w:vAlign w:val="center"/>
          </w:tcPr>
          <w:p w14:paraId="62AF186D">
            <w:pPr>
              <w:pStyle w:val="16"/>
              <w:jc w:val="center"/>
            </w:pPr>
            <w:r>
              <w:t>管理</w:t>
            </w:r>
          </w:p>
          <w:p w14:paraId="464EC17A">
            <w:pPr>
              <w:pStyle w:val="16"/>
              <w:jc w:val="center"/>
            </w:pPr>
            <w:r>
              <w:t>人员</w:t>
            </w:r>
          </w:p>
        </w:tc>
        <w:tc>
          <w:tcPr>
            <w:tcW w:w="521" w:type="pct"/>
            <w:vAlign w:val="center"/>
          </w:tcPr>
          <w:p w14:paraId="2831AC54">
            <w:pPr>
              <w:pStyle w:val="16"/>
              <w:jc w:val="center"/>
            </w:pPr>
          </w:p>
        </w:tc>
        <w:tc>
          <w:tcPr>
            <w:tcW w:w="521" w:type="pct"/>
            <w:vAlign w:val="center"/>
          </w:tcPr>
          <w:p w14:paraId="1D64B32A">
            <w:pPr>
              <w:pStyle w:val="16"/>
              <w:jc w:val="center"/>
            </w:pPr>
          </w:p>
        </w:tc>
        <w:tc>
          <w:tcPr>
            <w:tcW w:w="521" w:type="pct"/>
            <w:vAlign w:val="center"/>
          </w:tcPr>
          <w:p w14:paraId="2BE19099">
            <w:pPr>
              <w:pStyle w:val="16"/>
              <w:jc w:val="center"/>
            </w:pPr>
          </w:p>
        </w:tc>
        <w:tc>
          <w:tcPr>
            <w:tcW w:w="631" w:type="pct"/>
            <w:vAlign w:val="center"/>
          </w:tcPr>
          <w:p w14:paraId="1EF633C2">
            <w:pPr>
              <w:pStyle w:val="16"/>
              <w:jc w:val="center"/>
            </w:pPr>
          </w:p>
        </w:tc>
        <w:tc>
          <w:tcPr>
            <w:tcW w:w="549" w:type="pct"/>
            <w:vAlign w:val="center"/>
          </w:tcPr>
          <w:p w14:paraId="4CDC6782">
            <w:pPr>
              <w:pStyle w:val="16"/>
              <w:jc w:val="center"/>
            </w:pPr>
          </w:p>
        </w:tc>
        <w:tc>
          <w:tcPr>
            <w:tcW w:w="619" w:type="pct"/>
            <w:vAlign w:val="center"/>
          </w:tcPr>
          <w:p w14:paraId="7D9A4F3C">
            <w:pPr>
              <w:pStyle w:val="16"/>
              <w:jc w:val="center"/>
            </w:pPr>
          </w:p>
        </w:tc>
        <w:tc>
          <w:tcPr>
            <w:tcW w:w="546" w:type="pct"/>
            <w:vAlign w:val="center"/>
          </w:tcPr>
          <w:p w14:paraId="0CE29605">
            <w:pPr>
              <w:pStyle w:val="16"/>
              <w:jc w:val="center"/>
            </w:pPr>
          </w:p>
        </w:tc>
        <w:tc>
          <w:tcPr>
            <w:tcW w:w="473" w:type="pct"/>
            <w:vAlign w:val="center"/>
          </w:tcPr>
          <w:p w14:paraId="13A13BCD">
            <w:pPr>
              <w:pStyle w:val="16"/>
              <w:jc w:val="center"/>
            </w:pPr>
          </w:p>
        </w:tc>
      </w:tr>
      <w:tr w14:paraId="6B81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15" w:type="pct"/>
            <w:vMerge w:val="continue"/>
            <w:vAlign w:val="center"/>
          </w:tcPr>
          <w:p w14:paraId="2A62FC6D">
            <w:pPr>
              <w:pStyle w:val="16"/>
              <w:jc w:val="center"/>
            </w:pPr>
          </w:p>
        </w:tc>
        <w:tc>
          <w:tcPr>
            <w:tcW w:w="521" w:type="pct"/>
            <w:vAlign w:val="center"/>
          </w:tcPr>
          <w:p w14:paraId="11445503">
            <w:pPr>
              <w:pStyle w:val="16"/>
              <w:jc w:val="center"/>
            </w:pPr>
          </w:p>
        </w:tc>
        <w:tc>
          <w:tcPr>
            <w:tcW w:w="521" w:type="pct"/>
            <w:vAlign w:val="center"/>
          </w:tcPr>
          <w:p w14:paraId="01149F59">
            <w:pPr>
              <w:pStyle w:val="16"/>
              <w:jc w:val="center"/>
            </w:pPr>
          </w:p>
        </w:tc>
        <w:tc>
          <w:tcPr>
            <w:tcW w:w="521" w:type="pct"/>
            <w:vAlign w:val="center"/>
          </w:tcPr>
          <w:p w14:paraId="5B939B39">
            <w:pPr>
              <w:pStyle w:val="16"/>
              <w:jc w:val="center"/>
            </w:pPr>
          </w:p>
        </w:tc>
        <w:tc>
          <w:tcPr>
            <w:tcW w:w="631" w:type="pct"/>
            <w:vAlign w:val="center"/>
          </w:tcPr>
          <w:p w14:paraId="1FDE5387">
            <w:pPr>
              <w:pStyle w:val="16"/>
              <w:jc w:val="center"/>
            </w:pPr>
          </w:p>
        </w:tc>
        <w:tc>
          <w:tcPr>
            <w:tcW w:w="549" w:type="pct"/>
            <w:vAlign w:val="center"/>
          </w:tcPr>
          <w:p w14:paraId="21263CB1">
            <w:pPr>
              <w:pStyle w:val="16"/>
              <w:jc w:val="center"/>
            </w:pPr>
          </w:p>
        </w:tc>
        <w:tc>
          <w:tcPr>
            <w:tcW w:w="619" w:type="pct"/>
            <w:vAlign w:val="center"/>
          </w:tcPr>
          <w:p w14:paraId="794FEEE3">
            <w:pPr>
              <w:pStyle w:val="16"/>
              <w:jc w:val="center"/>
            </w:pPr>
          </w:p>
        </w:tc>
        <w:tc>
          <w:tcPr>
            <w:tcW w:w="546" w:type="pct"/>
            <w:vAlign w:val="center"/>
          </w:tcPr>
          <w:p w14:paraId="6FFD1D9E">
            <w:pPr>
              <w:pStyle w:val="16"/>
              <w:jc w:val="center"/>
            </w:pPr>
          </w:p>
        </w:tc>
        <w:tc>
          <w:tcPr>
            <w:tcW w:w="473" w:type="pct"/>
            <w:vAlign w:val="center"/>
          </w:tcPr>
          <w:p w14:paraId="3F80005C">
            <w:pPr>
              <w:pStyle w:val="16"/>
              <w:jc w:val="center"/>
            </w:pPr>
          </w:p>
        </w:tc>
      </w:tr>
      <w:tr w14:paraId="0346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15" w:type="pct"/>
            <w:vMerge w:val="continue"/>
            <w:vAlign w:val="center"/>
          </w:tcPr>
          <w:p w14:paraId="31875A5D">
            <w:pPr>
              <w:pStyle w:val="16"/>
              <w:jc w:val="center"/>
            </w:pPr>
          </w:p>
        </w:tc>
        <w:tc>
          <w:tcPr>
            <w:tcW w:w="521" w:type="pct"/>
            <w:vAlign w:val="center"/>
          </w:tcPr>
          <w:p w14:paraId="21D19C78">
            <w:pPr>
              <w:pStyle w:val="16"/>
              <w:jc w:val="center"/>
            </w:pPr>
          </w:p>
        </w:tc>
        <w:tc>
          <w:tcPr>
            <w:tcW w:w="521" w:type="pct"/>
            <w:vAlign w:val="center"/>
          </w:tcPr>
          <w:p w14:paraId="0EFDB300">
            <w:pPr>
              <w:pStyle w:val="16"/>
              <w:jc w:val="center"/>
            </w:pPr>
          </w:p>
        </w:tc>
        <w:tc>
          <w:tcPr>
            <w:tcW w:w="521" w:type="pct"/>
            <w:vAlign w:val="center"/>
          </w:tcPr>
          <w:p w14:paraId="780BF584">
            <w:pPr>
              <w:pStyle w:val="16"/>
              <w:jc w:val="center"/>
            </w:pPr>
          </w:p>
        </w:tc>
        <w:tc>
          <w:tcPr>
            <w:tcW w:w="631" w:type="pct"/>
            <w:vAlign w:val="center"/>
          </w:tcPr>
          <w:p w14:paraId="17B0FD25">
            <w:pPr>
              <w:pStyle w:val="16"/>
              <w:jc w:val="center"/>
            </w:pPr>
          </w:p>
        </w:tc>
        <w:tc>
          <w:tcPr>
            <w:tcW w:w="549" w:type="pct"/>
            <w:vAlign w:val="center"/>
          </w:tcPr>
          <w:p w14:paraId="3D1D9C79">
            <w:pPr>
              <w:pStyle w:val="16"/>
              <w:jc w:val="center"/>
            </w:pPr>
          </w:p>
        </w:tc>
        <w:tc>
          <w:tcPr>
            <w:tcW w:w="619" w:type="pct"/>
            <w:vAlign w:val="center"/>
          </w:tcPr>
          <w:p w14:paraId="106FB25D">
            <w:pPr>
              <w:pStyle w:val="16"/>
              <w:jc w:val="center"/>
            </w:pPr>
          </w:p>
        </w:tc>
        <w:tc>
          <w:tcPr>
            <w:tcW w:w="546" w:type="pct"/>
            <w:vAlign w:val="center"/>
          </w:tcPr>
          <w:p w14:paraId="0F5EE6C7">
            <w:pPr>
              <w:pStyle w:val="16"/>
              <w:jc w:val="center"/>
            </w:pPr>
          </w:p>
        </w:tc>
        <w:tc>
          <w:tcPr>
            <w:tcW w:w="473" w:type="pct"/>
            <w:vAlign w:val="center"/>
          </w:tcPr>
          <w:p w14:paraId="137D88AD">
            <w:pPr>
              <w:pStyle w:val="16"/>
              <w:jc w:val="center"/>
            </w:pPr>
          </w:p>
        </w:tc>
      </w:tr>
      <w:tr w14:paraId="3BCD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15" w:type="pct"/>
            <w:vMerge w:val="restart"/>
            <w:vAlign w:val="center"/>
          </w:tcPr>
          <w:p w14:paraId="370187AF">
            <w:pPr>
              <w:pStyle w:val="16"/>
              <w:jc w:val="center"/>
            </w:pPr>
            <w:r>
              <w:t>技术</w:t>
            </w:r>
          </w:p>
          <w:p w14:paraId="5DFAD43A">
            <w:pPr>
              <w:pStyle w:val="16"/>
              <w:jc w:val="center"/>
            </w:pPr>
            <w:r>
              <w:t>人员</w:t>
            </w:r>
          </w:p>
        </w:tc>
        <w:tc>
          <w:tcPr>
            <w:tcW w:w="521" w:type="pct"/>
            <w:vAlign w:val="center"/>
          </w:tcPr>
          <w:p w14:paraId="3DB2CDA0">
            <w:pPr>
              <w:pStyle w:val="16"/>
              <w:jc w:val="center"/>
            </w:pPr>
          </w:p>
        </w:tc>
        <w:tc>
          <w:tcPr>
            <w:tcW w:w="521" w:type="pct"/>
            <w:vAlign w:val="center"/>
          </w:tcPr>
          <w:p w14:paraId="5C7BE704">
            <w:pPr>
              <w:pStyle w:val="16"/>
              <w:jc w:val="center"/>
            </w:pPr>
          </w:p>
        </w:tc>
        <w:tc>
          <w:tcPr>
            <w:tcW w:w="521" w:type="pct"/>
            <w:vAlign w:val="center"/>
          </w:tcPr>
          <w:p w14:paraId="65DA4825">
            <w:pPr>
              <w:pStyle w:val="16"/>
              <w:jc w:val="center"/>
            </w:pPr>
          </w:p>
        </w:tc>
        <w:tc>
          <w:tcPr>
            <w:tcW w:w="631" w:type="pct"/>
            <w:vAlign w:val="center"/>
          </w:tcPr>
          <w:p w14:paraId="0D1E864C">
            <w:pPr>
              <w:pStyle w:val="16"/>
              <w:jc w:val="center"/>
            </w:pPr>
          </w:p>
        </w:tc>
        <w:tc>
          <w:tcPr>
            <w:tcW w:w="549" w:type="pct"/>
            <w:vAlign w:val="center"/>
          </w:tcPr>
          <w:p w14:paraId="1E84F4BA">
            <w:pPr>
              <w:pStyle w:val="16"/>
              <w:jc w:val="center"/>
            </w:pPr>
          </w:p>
        </w:tc>
        <w:tc>
          <w:tcPr>
            <w:tcW w:w="619" w:type="pct"/>
            <w:vAlign w:val="center"/>
          </w:tcPr>
          <w:p w14:paraId="4A0E0977">
            <w:pPr>
              <w:pStyle w:val="16"/>
              <w:jc w:val="center"/>
            </w:pPr>
          </w:p>
        </w:tc>
        <w:tc>
          <w:tcPr>
            <w:tcW w:w="546" w:type="pct"/>
            <w:vAlign w:val="center"/>
          </w:tcPr>
          <w:p w14:paraId="7E90BECA">
            <w:pPr>
              <w:pStyle w:val="16"/>
              <w:jc w:val="center"/>
            </w:pPr>
          </w:p>
        </w:tc>
        <w:tc>
          <w:tcPr>
            <w:tcW w:w="473" w:type="pct"/>
            <w:vAlign w:val="center"/>
          </w:tcPr>
          <w:p w14:paraId="1C4080C3">
            <w:pPr>
              <w:pStyle w:val="16"/>
              <w:jc w:val="center"/>
            </w:pPr>
          </w:p>
        </w:tc>
      </w:tr>
      <w:tr w14:paraId="7372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15" w:type="pct"/>
            <w:vMerge w:val="continue"/>
            <w:vAlign w:val="center"/>
          </w:tcPr>
          <w:p w14:paraId="23F52C96">
            <w:pPr>
              <w:pStyle w:val="16"/>
              <w:jc w:val="center"/>
            </w:pPr>
          </w:p>
        </w:tc>
        <w:tc>
          <w:tcPr>
            <w:tcW w:w="521" w:type="pct"/>
            <w:vAlign w:val="center"/>
          </w:tcPr>
          <w:p w14:paraId="358E4F1F">
            <w:pPr>
              <w:pStyle w:val="16"/>
              <w:jc w:val="center"/>
            </w:pPr>
          </w:p>
        </w:tc>
        <w:tc>
          <w:tcPr>
            <w:tcW w:w="521" w:type="pct"/>
            <w:vAlign w:val="center"/>
          </w:tcPr>
          <w:p w14:paraId="123774F9">
            <w:pPr>
              <w:pStyle w:val="16"/>
              <w:jc w:val="center"/>
            </w:pPr>
          </w:p>
        </w:tc>
        <w:tc>
          <w:tcPr>
            <w:tcW w:w="521" w:type="pct"/>
            <w:vAlign w:val="center"/>
          </w:tcPr>
          <w:p w14:paraId="01009217">
            <w:pPr>
              <w:pStyle w:val="16"/>
              <w:jc w:val="center"/>
            </w:pPr>
          </w:p>
        </w:tc>
        <w:tc>
          <w:tcPr>
            <w:tcW w:w="631" w:type="pct"/>
            <w:vAlign w:val="center"/>
          </w:tcPr>
          <w:p w14:paraId="754387AB">
            <w:pPr>
              <w:pStyle w:val="16"/>
              <w:jc w:val="center"/>
            </w:pPr>
          </w:p>
        </w:tc>
        <w:tc>
          <w:tcPr>
            <w:tcW w:w="549" w:type="pct"/>
            <w:vAlign w:val="center"/>
          </w:tcPr>
          <w:p w14:paraId="1AE0F83F">
            <w:pPr>
              <w:pStyle w:val="16"/>
              <w:jc w:val="center"/>
            </w:pPr>
          </w:p>
        </w:tc>
        <w:tc>
          <w:tcPr>
            <w:tcW w:w="619" w:type="pct"/>
            <w:vAlign w:val="center"/>
          </w:tcPr>
          <w:p w14:paraId="71C03BAD">
            <w:pPr>
              <w:pStyle w:val="16"/>
              <w:jc w:val="center"/>
            </w:pPr>
          </w:p>
        </w:tc>
        <w:tc>
          <w:tcPr>
            <w:tcW w:w="546" w:type="pct"/>
            <w:vAlign w:val="center"/>
          </w:tcPr>
          <w:p w14:paraId="061DC32C">
            <w:pPr>
              <w:pStyle w:val="16"/>
              <w:jc w:val="center"/>
            </w:pPr>
          </w:p>
        </w:tc>
        <w:tc>
          <w:tcPr>
            <w:tcW w:w="473" w:type="pct"/>
            <w:vAlign w:val="center"/>
          </w:tcPr>
          <w:p w14:paraId="24970D58">
            <w:pPr>
              <w:pStyle w:val="16"/>
              <w:jc w:val="center"/>
            </w:pPr>
          </w:p>
        </w:tc>
      </w:tr>
      <w:tr w14:paraId="5C18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15" w:type="pct"/>
            <w:vMerge w:val="continue"/>
            <w:vAlign w:val="center"/>
          </w:tcPr>
          <w:p w14:paraId="008C42BB">
            <w:pPr>
              <w:pStyle w:val="16"/>
              <w:jc w:val="center"/>
            </w:pPr>
          </w:p>
        </w:tc>
        <w:tc>
          <w:tcPr>
            <w:tcW w:w="521" w:type="pct"/>
            <w:vAlign w:val="center"/>
          </w:tcPr>
          <w:p w14:paraId="78CD18D6">
            <w:pPr>
              <w:pStyle w:val="16"/>
              <w:jc w:val="center"/>
            </w:pPr>
          </w:p>
        </w:tc>
        <w:tc>
          <w:tcPr>
            <w:tcW w:w="521" w:type="pct"/>
            <w:vAlign w:val="center"/>
          </w:tcPr>
          <w:p w14:paraId="2FFA5872">
            <w:pPr>
              <w:pStyle w:val="16"/>
              <w:jc w:val="center"/>
            </w:pPr>
          </w:p>
        </w:tc>
        <w:tc>
          <w:tcPr>
            <w:tcW w:w="521" w:type="pct"/>
            <w:vAlign w:val="center"/>
          </w:tcPr>
          <w:p w14:paraId="3377322B">
            <w:pPr>
              <w:pStyle w:val="16"/>
              <w:jc w:val="center"/>
            </w:pPr>
          </w:p>
        </w:tc>
        <w:tc>
          <w:tcPr>
            <w:tcW w:w="631" w:type="pct"/>
            <w:vAlign w:val="center"/>
          </w:tcPr>
          <w:p w14:paraId="78051D18">
            <w:pPr>
              <w:pStyle w:val="16"/>
              <w:jc w:val="center"/>
            </w:pPr>
          </w:p>
        </w:tc>
        <w:tc>
          <w:tcPr>
            <w:tcW w:w="549" w:type="pct"/>
            <w:vAlign w:val="center"/>
          </w:tcPr>
          <w:p w14:paraId="14EFC303">
            <w:pPr>
              <w:pStyle w:val="16"/>
              <w:jc w:val="center"/>
            </w:pPr>
          </w:p>
        </w:tc>
        <w:tc>
          <w:tcPr>
            <w:tcW w:w="619" w:type="pct"/>
            <w:vAlign w:val="center"/>
          </w:tcPr>
          <w:p w14:paraId="17C30931">
            <w:pPr>
              <w:pStyle w:val="16"/>
              <w:jc w:val="center"/>
            </w:pPr>
          </w:p>
        </w:tc>
        <w:tc>
          <w:tcPr>
            <w:tcW w:w="546" w:type="pct"/>
            <w:vAlign w:val="center"/>
          </w:tcPr>
          <w:p w14:paraId="4542C415">
            <w:pPr>
              <w:pStyle w:val="16"/>
              <w:jc w:val="center"/>
            </w:pPr>
          </w:p>
        </w:tc>
        <w:tc>
          <w:tcPr>
            <w:tcW w:w="473" w:type="pct"/>
            <w:vAlign w:val="center"/>
          </w:tcPr>
          <w:p w14:paraId="68C992EE">
            <w:pPr>
              <w:pStyle w:val="16"/>
              <w:jc w:val="center"/>
            </w:pPr>
          </w:p>
        </w:tc>
      </w:tr>
      <w:tr w14:paraId="2DCE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15" w:type="pct"/>
            <w:vMerge w:val="restart"/>
            <w:vAlign w:val="center"/>
          </w:tcPr>
          <w:p w14:paraId="6BFBA4B3">
            <w:pPr>
              <w:pStyle w:val="16"/>
              <w:jc w:val="center"/>
            </w:pPr>
            <w:r>
              <w:t>售后服务人员</w:t>
            </w:r>
          </w:p>
        </w:tc>
        <w:tc>
          <w:tcPr>
            <w:tcW w:w="521" w:type="pct"/>
            <w:vAlign w:val="center"/>
          </w:tcPr>
          <w:p w14:paraId="3BCD822B">
            <w:pPr>
              <w:pStyle w:val="16"/>
              <w:jc w:val="center"/>
            </w:pPr>
          </w:p>
        </w:tc>
        <w:tc>
          <w:tcPr>
            <w:tcW w:w="521" w:type="pct"/>
            <w:vAlign w:val="center"/>
          </w:tcPr>
          <w:p w14:paraId="1973A7C3">
            <w:pPr>
              <w:pStyle w:val="16"/>
              <w:jc w:val="center"/>
            </w:pPr>
          </w:p>
        </w:tc>
        <w:tc>
          <w:tcPr>
            <w:tcW w:w="521" w:type="pct"/>
            <w:vAlign w:val="center"/>
          </w:tcPr>
          <w:p w14:paraId="439D9A4C">
            <w:pPr>
              <w:pStyle w:val="16"/>
              <w:jc w:val="center"/>
            </w:pPr>
          </w:p>
        </w:tc>
        <w:tc>
          <w:tcPr>
            <w:tcW w:w="631" w:type="pct"/>
            <w:vAlign w:val="center"/>
          </w:tcPr>
          <w:p w14:paraId="5D6E4A38">
            <w:pPr>
              <w:pStyle w:val="16"/>
              <w:jc w:val="center"/>
            </w:pPr>
          </w:p>
        </w:tc>
        <w:tc>
          <w:tcPr>
            <w:tcW w:w="549" w:type="pct"/>
            <w:vAlign w:val="center"/>
          </w:tcPr>
          <w:p w14:paraId="502A25E0">
            <w:pPr>
              <w:pStyle w:val="16"/>
              <w:jc w:val="center"/>
            </w:pPr>
          </w:p>
        </w:tc>
        <w:tc>
          <w:tcPr>
            <w:tcW w:w="619" w:type="pct"/>
            <w:vAlign w:val="center"/>
          </w:tcPr>
          <w:p w14:paraId="02030D60">
            <w:pPr>
              <w:pStyle w:val="16"/>
              <w:jc w:val="center"/>
            </w:pPr>
          </w:p>
        </w:tc>
        <w:tc>
          <w:tcPr>
            <w:tcW w:w="546" w:type="pct"/>
            <w:vAlign w:val="center"/>
          </w:tcPr>
          <w:p w14:paraId="34D4B4C7">
            <w:pPr>
              <w:pStyle w:val="16"/>
              <w:jc w:val="center"/>
            </w:pPr>
          </w:p>
        </w:tc>
        <w:tc>
          <w:tcPr>
            <w:tcW w:w="473" w:type="pct"/>
            <w:vAlign w:val="center"/>
          </w:tcPr>
          <w:p w14:paraId="0D736089">
            <w:pPr>
              <w:pStyle w:val="16"/>
              <w:jc w:val="center"/>
            </w:pPr>
          </w:p>
        </w:tc>
      </w:tr>
      <w:tr w14:paraId="2E0E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15" w:type="pct"/>
            <w:vMerge w:val="continue"/>
            <w:tcBorders>
              <w:bottom w:val="single" w:color="auto" w:sz="4" w:space="0"/>
            </w:tcBorders>
            <w:vAlign w:val="center"/>
          </w:tcPr>
          <w:p w14:paraId="4BA08688">
            <w:pPr>
              <w:pStyle w:val="16"/>
              <w:jc w:val="center"/>
            </w:pPr>
          </w:p>
        </w:tc>
        <w:tc>
          <w:tcPr>
            <w:tcW w:w="521" w:type="pct"/>
            <w:tcBorders>
              <w:bottom w:val="single" w:color="auto" w:sz="4" w:space="0"/>
            </w:tcBorders>
            <w:vAlign w:val="center"/>
          </w:tcPr>
          <w:p w14:paraId="53EB7D6B">
            <w:pPr>
              <w:pStyle w:val="16"/>
              <w:jc w:val="center"/>
            </w:pPr>
          </w:p>
        </w:tc>
        <w:tc>
          <w:tcPr>
            <w:tcW w:w="521" w:type="pct"/>
            <w:vAlign w:val="center"/>
          </w:tcPr>
          <w:p w14:paraId="580147B3">
            <w:pPr>
              <w:pStyle w:val="16"/>
              <w:jc w:val="center"/>
            </w:pPr>
          </w:p>
        </w:tc>
        <w:tc>
          <w:tcPr>
            <w:tcW w:w="521" w:type="pct"/>
            <w:vAlign w:val="center"/>
          </w:tcPr>
          <w:p w14:paraId="4ABA9CBA">
            <w:pPr>
              <w:pStyle w:val="16"/>
              <w:jc w:val="center"/>
            </w:pPr>
          </w:p>
        </w:tc>
        <w:tc>
          <w:tcPr>
            <w:tcW w:w="631" w:type="pct"/>
            <w:vAlign w:val="center"/>
          </w:tcPr>
          <w:p w14:paraId="19857DB7">
            <w:pPr>
              <w:pStyle w:val="16"/>
              <w:jc w:val="center"/>
            </w:pPr>
          </w:p>
        </w:tc>
        <w:tc>
          <w:tcPr>
            <w:tcW w:w="549" w:type="pct"/>
            <w:vAlign w:val="center"/>
          </w:tcPr>
          <w:p w14:paraId="7C13999C">
            <w:pPr>
              <w:pStyle w:val="16"/>
              <w:jc w:val="center"/>
            </w:pPr>
          </w:p>
        </w:tc>
        <w:tc>
          <w:tcPr>
            <w:tcW w:w="619" w:type="pct"/>
            <w:vAlign w:val="center"/>
          </w:tcPr>
          <w:p w14:paraId="108810EB">
            <w:pPr>
              <w:pStyle w:val="16"/>
              <w:jc w:val="center"/>
            </w:pPr>
          </w:p>
        </w:tc>
        <w:tc>
          <w:tcPr>
            <w:tcW w:w="546" w:type="pct"/>
            <w:vAlign w:val="center"/>
          </w:tcPr>
          <w:p w14:paraId="2EB47DE3">
            <w:pPr>
              <w:pStyle w:val="16"/>
              <w:jc w:val="center"/>
            </w:pPr>
          </w:p>
        </w:tc>
        <w:tc>
          <w:tcPr>
            <w:tcW w:w="473" w:type="pct"/>
            <w:vAlign w:val="center"/>
          </w:tcPr>
          <w:p w14:paraId="2C22C56B">
            <w:pPr>
              <w:pStyle w:val="16"/>
              <w:jc w:val="center"/>
            </w:pPr>
          </w:p>
        </w:tc>
      </w:tr>
    </w:tbl>
    <w:p w14:paraId="6AB1736E">
      <w:pPr>
        <w:pStyle w:val="123"/>
        <w:ind w:firstLine="480"/>
        <w:rPr>
          <w:rFonts w:eastAsia="宋体"/>
        </w:rPr>
      </w:pPr>
    </w:p>
    <w:p w14:paraId="4DFBFD0F">
      <w:pPr>
        <w:pStyle w:val="123"/>
        <w:ind w:firstLine="480"/>
        <w:rPr>
          <w:rFonts w:eastAsia="宋体"/>
        </w:rPr>
      </w:pPr>
      <w:r>
        <w:rPr>
          <w:rFonts w:eastAsia="宋体"/>
        </w:rPr>
        <w:t>比选申请人名称：XXXX（单位盖章）。</w:t>
      </w:r>
    </w:p>
    <w:p w14:paraId="69D7E92E">
      <w:pPr>
        <w:pStyle w:val="123"/>
        <w:ind w:firstLine="480"/>
        <w:rPr>
          <w:rFonts w:eastAsia="宋体"/>
        </w:rPr>
      </w:pPr>
      <w:r>
        <w:rPr>
          <w:rFonts w:eastAsia="宋体"/>
        </w:rPr>
        <w:t>法定代表人或授权代表（签字或加盖个人名章）：XXXX。</w:t>
      </w:r>
    </w:p>
    <w:p w14:paraId="1724A474">
      <w:pPr>
        <w:pStyle w:val="123"/>
        <w:ind w:firstLine="480"/>
        <w:rPr>
          <w:rFonts w:eastAsia="宋体"/>
        </w:rPr>
      </w:pPr>
      <w:r>
        <w:rPr>
          <w:rFonts w:eastAsia="宋体"/>
        </w:rPr>
        <w:t>比选申请日期：XXXX年XX月XX日。</w:t>
      </w:r>
    </w:p>
    <w:p w14:paraId="724606CD">
      <w:pPr>
        <w:pStyle w:val="123"/>
        <w:ind w:firstLine="482"/>
        <w:rPr>
          <w:rFonts w:eastAsia="宋体"/>
          <w:b/>
        </w:rPr>
      </w:pPr>
    </w:p>
    <w:p w14:paraId="275ED984">
      <w:pPr>
        <w:spacing w:line="360" w:lineRule="auto"/>
        <w:ind w:left="598" w:leftChars="285"/>
        <w:rPr>
          <w:sz w:val="24"/>
        </w:rPr>
      </w:pPr>
      <w:r>
        <w:rPr>
          <w:b/>
        </w:rPr>
        <w:br w:type="page"/>
      </w:r>
    </w:p>
    <w:p w14:paraId="46C05AB6">
      <w:pPr>
        <w:pStyle w:val="4"/>
        <w:spacing w:before="120" w:beforeLines="50" w:after="0" w:line="360" w:lineRule="auto"/>
        <w:jc w:val="center"/>
        <w:textAlignment w:val="baseline"/>
        <w:rPr>
          <w:kern w:val="0"/>
          <w:szCs w:val="24"/>
        </w:rPr>
      </w:pPr>
      <w:bookmarkStart w:id="227" w:name="_Toc308164829"/>
      <w:bookmarkStart w:id="228" w:name="_Toc217446089"/>
      <w:r>
        <w:rPr>
          <w:kern w:val="0"/>
          <w:szCs w:val="24"/>
        </w:rPr>
        <w:t>（七）比选申请人类似项目业绩一览表</w:t>
      </w:r>
      <w:bookmarkEnd w:id="227"/>
      <w:bookmarkEnd w:id="228"/>
    </w:p>
    <w:p w14:paraId="2A7176C7">
      <w:pPr>
        <w:pStyle w:val="123"/>
        <w:ind w:firstLine="240" w:firstLineChars="100"/>
        <w:rPr>
          <w:rFonts w:eastAsia="宋体"/>
          <w:color w:val="FF0000"/>
          <w:u w:val="single"/>
        </w:rPr>
      </w:pPr>
      <w:r>
        <w:rPr>
          <w:rFonts w:eastAsia="宋体"/>
        </w:rPr>
        <w:t>项目名称：</w:t>
      </w:r>
      <w:r>
        <w:rPr>
          <w:rFonts w:eastAsia="宋体"/>
          <w:color w:val="FF0000"/>
          <w:u w:val="single"/>
        </w:rPr>
        <w:t xml:space="preserve">          </w:t>
      </w:r>
    </w:p>
    <w:p w14:paraId="3D9D81C6">
      <w:pPr>
        <w:pStyle w:val="123"/>
        <w:ind w:firstLine="240" w:firstLineChars="100"/>
        <w:rPr>
          <w:rFonts w:eastAsia="宋体"/>
        </w:rPr>
      </w:pPr>
      <w:r>
        <w:rPr>
          <w:rFonts w:eastAsia="宋体"/>
        </w:rPr>
        <w:t>项目编号：</w:t>
      </w:r>
      <w:r>
        <w:rPr>
          <w:rFonts w:eastAsia="宋体"/>
          <w:color w:val="FF0000"/>
          <w:u w:val="single"/>
        </w:rPr>
        <w:t xml:space="preserve">          </w:t>
      </w: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4" w:type="dxa"/>
          <w:bottom w:w="0" w:type="dxa"/>
          <w:right w:w="54" w:type="dxa"/>
        </w:tblCellMar>
      </w:tblPr>
      <w:tblGrid>
        <w:gridCol w:w="798"/>
        <w:gridCol w:w="1600"/>
        <w:gridCol w:w="1466"/>
        <w:gridCol w:w="1290"/>
        <w:gridCol w:w="1401"/>
        <w:gridCol w:w="9"/>
        <w:gridCol w:w="1507"/>
        <w:gridCol w:w="11"/>
        <w:gridCol w:w="867"/>
      </w:tblGrid>
      <w:tr w14:paraId="71F97F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446" w:type="pct"/>
            <w:tcBorders>
              <w:top w:val="single" w:color="auto" w:sz="4" w:space="0"/>
            </w:tcBorders>
            <w:vAlign w:val="center"/>
          </w:tcPr>
          <w:p w14:paraId="0EDB10C9">
            <w:pPr>
              <w:pStyle w:val="16"/>
              <w:jc w:val="center"/>
            </w:pPr>
            <w:r>
              <w:t>年份</w:t>
            </w:r>
          </w:p>
        </w:tc>
        <w:tc>
          <w:tcPr>
            <w:tcW w:w="893" w:type="pct"/>
            <w:vAlign w:val="center"/>
          </w:tcPr>
          <w:p w14:paraId="03F81BE9">
            <w:pPr>
              <w:pStyle w:val="16"/>
              <w:jc w:val="center"/>
            </w:pPr>
            <w:r>
              <w:t>用户名称</w:t>
            </w:r>
          </w:p>
        </w:tc>
        <w:tc>
          <w:tcPr>
            <w:tcW w:w="818" w:type="pct"/>
            <w:vAlign w:val="center"/>
          </w:tcPr>
          <w:p w14:paraId="160E7791">
            <w:pPr>
              <w:pStyle w:val="16"/>
              <w:jc w:val="center"/>
            </w:pPr>
            <w:r>
              <w:t>项目名称</w:t>
            </w:r>
          </w:p>
        </w:tc>
        <w:tc>
          <w:tcPr>
            <w:tcW w:w="720" w:type="pct"/>
            <w:vAlign w:val="center"/>
          </w:tcPr>
          <w:p w14:paraId="068C1062">
            <w:pPr>
              <w:pStyle w:val="16"/>
              <w:jc w:val="center"/>
            </w:pPr>
            <w:r>
              <w:t>完成时间</w:t>
            </w:r>
          </w:p>
        </w:tc>
        <w:tc>
          <w:tcPr>
            <w:tcW w:w="782" w:type="pct"/>
            <w:vAlign w:val="center"/>
          </w:tcPr>
          <w:p w14:paraId="5DBAB752">
            <w:pPr>
              <w:pStyle w:val="16"/>
              <w:jc w:val="center"/>
            </w:pPr>
            <w:r>
              <w:t>合同金额</w:t>
            </w:r>
          </w:p>
        </w:tc>
        <w:tc>
          <w:tcPr>
            <w:tcW w:w="852" w:type="pct"/>
            <w:gridSpan w:val="3"/>
            <w:tcBorders>
              <w:right w:val="single" w:color="auto" w:sz="4" w:space="0"/>
            </w:tcBorders>
            <w:vAlign w:val="center"/>
          </w:tcPr>
          <w:p w14:paraId="6ECDF06C">
            <w:pPr>
              <w:pStyle w:val="16"/>
              <w:jc w:val="center"/>
            </w:pPr>
            <w:r>
              <w:t>是否通过验收</w:t>
            </w:r>
          </w:p>
        </w:tc>
        <w:tc>
          <w:tcPr>
            <w:tcW w:w="484" w:type="pct"/>
            <w:tcBorders>
              <w:left w:val="single" w:color="auto" w:sz="4" w:space="0"/>
            </w:tcBorders>
            <w:vAlign w:val="center"/>
          </w:tcPr>
          <w:p w14:paraId="56A7B625">
            <w:pPr>
              <w:pStyle w:val="16"/>
              <w:jc w:val="center"/>
            </w:pPr>
            <w:r>
              <w:t>备注</w:t>
            </w:r>
          </w:p>
        </w:tc>
      </w:tr>
      <w:tr w14:paraId="5CBE86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446" w:type="pct"/>
            <w:vAlign w:val="center"/>
          </w:tcPr>
          <w:p w14:paraId="0D5614D7">
            <w:pPr>
              <w:pStyle w:val="16"/>
              <w:jc w:val="center"/>
            </w:pPr>
          </w:p>
        </w:tc>
        <w:tc>
          <w:tcPr>
            <w:tcW w:w="893" w:type="pct"/>
            <w:vAlign w:val="center"/>
          </w:tcPr>
          <w:p w14:paraId="2BDA3F12">
            <w:pPr>
              <w:pStyle w:val="16"/>
              <w:jc w:val="center"/>
            </w:pPr>
          </w:p>
        </w:tc>
        <w:tc>
          <w:tcPr>
            <w:tcW w:w="818" w:type="pct"/>
            <w:vAlign w:val="center"/>
          </w:tcPr>
          <w:p w14:paraId="0603988C">
            <w:pPr>
              <w:pStyle w:val="16"/>
              <w:jc w:val="center"/>
            </w:pPr>
          </w:p>
        </w:tc>
        <w:tc>
          <w:tcPr>
            <w:tcW w:w="720" w:type="pct"/>
            <w:vAlign w:val="center"/>
          </w:tcPr>
          <w:p w14:paraId="0FC22F76">
            <w:pPr>
              <w:pStyle w:val="16"/>
              <w:jc w:val="center"/>
            </w:pPr>
          </w:p>
        </w:tc>
        <w:tc>
          <w:tcPr>
            <w:tcW w:w="782" w:type="pct"/>
            <w:vAlign w:val="center"/>
          </w:tcPr>
          <w:p w14:paraId="70FB880D">
            <w:pPr>
              <w:pStyle w:val="16"/>
              <w:jc w:val="center"/>
            </w:pPr>
          </w:p>
        </w:tc>
        <w:tc>
          <w:tcPr>
            <w:tcW w:w="852" w:type="pct"/>
            <w:gridSpan w:val="3"/>
            <w:tcBorders>
              <w:right w:val="single" w:color="auto" w:sz="4" w:space="0"/>
            </w:tcBorders>
            <w:vAlign w:val="center"/>
          </w:tcPr>
          <w:p w14:paraId="08BA533A">
            <w:pPr>
              <w:pStyle w:val="16"/>
              <w:jc w:val="center"/>
            </w:pPr>
          </w:p>
        </w:tc>
        <w:tc>
          <w:tcPr>
            <w:tcW w:w="484" w:type="pct"/>
            <w:tcBorders>
              <w:left w:val="single" w:color="auto" w:sz="4" w:space="0"/>
            </w:tcBorders>
            <w:vAlign w:val="center"/>
          </w:tcPr>
          <w:p w14:paraId="70F5EF0E">
            <w:pPr>
              <w:pStyle w:val="16"/>
              <w:jc w:val="center"/>
            </w:pPr>
          </w:p>
        </w:tc>
      </w:tr>
      <w:tr w14:paraId="516023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446" w:type="pct"/>
            <w:vAlign w:val="center"/>
          </w:tcPr>
          <w:p w14:paraId="5E2407A5">
            <w:pPr>
              <w:pStyle w:val="16"/>
              <w:jc w:val="center"/>
            </w:pPr>
          </w:p>
        </w:tc>
        <w:tc>
          <w:tcPr>
            <w:tcW w:w="893" w:type="pct"/>
            <w:vAlign w:val="center"/>
          </w:tcPr>
          <w:p w14:paraId="47137370">
            <w:pPr>
              <w:pStyle w:val="16"/>
              <w:jc w:val="center"/>
            </w:pPr>
          </w:p>
        </w:tc>
        <w:tc>
          <w:tcPr>
            <w:tcW w:w="818" w:type="pct"/>
            <w:vAlign w:val="center"/>
          </w:tcPr>
          <w:p w14:paraId="1F479AFB">
            <w:pPr>
              <w:pStyle w:val="16"/>
              <w:jc w:val="center"/>
            </w:pPr>
          </w:p>
        </w:tc>
        <w:tc>
          <w:tcPr>
            <w:tcW w:w="720" w:type="pct"/>
            <w:vAlign w:val="center"/>
          </w:tcPr>
          <w:p w14:paraId="2F43C368">
            <w:pPr>
              <w:pStyle w:val="16"/>
              <w:jc w:val="center"/>
            </w:pPr>
          </w:p>
        </w:tc>
        <w:tc>
          <w:tcPr>
            <w:tcW w:w="782" w:type="pct"/>
            <w:vAlign w:val="center"/>
          </w:tcPr>
          <w:p w14:paraId="1A864D7A">
            <w:pPr>
              <w:pStyle w:val="16"/>
              <w:jc w:val="center"/>
            </w:pPr>
          </w:p>
        </w:tc>
        <w:tc>
          <w:tcPr>
            <w:tcW w:w="852" w:type="pct"/>
            <w:gridSpan w:val="3"/>
            <w:tcBorders>
              <w:right w:val="single" w:color="auto" w:sz="4" w:space="0"/>
            </w:tcBorders>
            <w:vAlign w:val="center"/>
          </w:tcPr>
          <w:p w14:paraId="7A5BDD97">
            <w:pPr>
              <w:pStyle w:val="16"/>
              <w:jc w:val="center"/>
            </w:pPr>
          </w:p>
        </w:tc>
        <w:tc>
          <w:tcPr>
            <w:tcW w:w="484" w:type="pct"/>
            <w:tcBorders>
              <w:left w:val="single" w:color="auto" w:sz="4" w:space="0"/>
            </w:tcBorders>
            <w:vAlign w:val="center"/>
          </w:tcPr>
          <w:p w14:paraId="76933E68">
            <w:pPr>
              <w:pStyle w:val="16"/>
              <w:jc w:val="center"/>
            </w:pPr>
          </w:p>
        </w:tc>
      </w:tr>
      <w:tr w14:paraId="1D0BC2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446" w:type="pct"/>
            <w:vAlign w:val="center"/>
          </w:tcPr>
          <w:p w14:paraId="3898B924">
            <w:pPr>
              <w:pStyle w:val="16"/>
              <w:jc w:val="center"/>
            </w:pPr>
          </w:p>
        </w:tc>
        <w:tc>
          <w:tcPr>
            <w:tcW w:w="893" w:type="pct"/>
            <w:vAlign w:val="center"/>
          </w:tcPr>
          <w:p w14:paraId="58F959AC">
            <w:pPr>
              <w:pStyle w:val="16"/>
              <w:jc w:val="center"/>
            </w:pPr>
          </w:p>
        </w:tc>
        <w:tc>
          <w:tcPr>
            <w:tcW w:w="818" w:type="pct"/>
            <w:vAlign w:val="center"/>
          </w:tcPr>
          <w:p w14:paraId="48C44598">
            <w:pPr>
              <w:pStyle w:val="16"/>
              <w:jc w:val="center"/>
            </w:pPr>
          </w:p>
        </w:tc>
        <w:tc>
          <w:tcPr>
            <w:tcW w:w="720" w:type="pct"/>
            <w:vAlign w:val="center"/>
          </w:tcPr>
          <w:p w14:paraId="3A1ED2ED">
            <w:pPr>
              <w:pStyle w:val="16"/>
              <w:jc w:val="center"/>
            </w:pPr>
          </w:p>
        </w:tc>
        <w:tc>
          <w:tcPr>
            <w:tcW w:w="782" w:type="pct"/>
            <w:vAlign w:val="center"/>
          </w:tcPr>
          <w:p w14:paraId="16972E92">
            <w:pPr>
              <w:pStyle w:val="16"/>
              <w:jc w:val="center"/>
            </w:pPr>
          </w:p>
        </w:tc>
        <w:tc>
          <w:tcPr>
            <w:tcW w:w="852" w:type="pct"/>
            <w:gridSpan w:val="3"/>
            <w:tcBorders>
              <w:right w:val="single" w:color="auto" w:sz="4" w:space="0"/>
            </w:tcBorders>
            <w:vAlign w:val="center"/>
          </w:tcPr>
          <w:p w14:paraId="5DE8249C">
            <w:pPr>
              <w:pStyle w:val="16"/>
              <w:jc w:val="center"/>
            </w:pPr>
          </w:p>
        </w:tc>
        <w:tc>
          <w:tcPr>
            <w:tcW w:w="484" w:type="pct"/>
            <w:tcBorders>
              <w:left w:val="single" w:color="auto" w:sz="4" w:space="0"/>
            </w:tcBorders>
            <w:vAlign w:val="center"/>
          </w:tcPr>
          <w:p w14:paraId="3697C6EE">
            <w:pPr>
              <w:pStyle w:val="16"/>
              <w:jc w:val="center"/>
            </w:pPr>
          </w:p>
        </w:tc>
      </w:tr>
      <w:tr w14:paraId="4B0D8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446" w:type="pct"/>
            <w:vAlign w:val="center"/>
          </w:tcPr>
          <w:p w14:paraId="4EACCBF5">
            <w:pPr>
              <w:pStyle w:val="16"/>
              <w:jc w:val="center"/>
            </w:pPr>
          </w:p>
        </w:tc>
        <w:tc>
          <w:tcPr>
            <w:tcW w:w="893" w:type="pct"/>
            <w:tcBorders>
              <w:right w:val="single" w:color="auto" w:sz="4" w:space="0"/>
            </w:tcBorders>
            <w:vAlign w:val="center"/>
          </w:tcPr>
          <w:p w14:paraId="19727908">
            <w:pPr>
              <w:pStyle w:val="16"/>
              <w:jc w:val="center"/>
            </w:pPr>
          </w:p>
        </w:tc>
        <w:tc>
          <w:tcPr>
            <w:tcW w:w="818" w:type="pct"/>
            <w:tcBorders>
              <w:left w:val="single" w:color="auto" w:sz="4" w:space="0"/>
            </w:tcBorders>
            <w:vAlign w:val="center"/>
          </w:tcPr>
          <w:p w14:paraId="2DA82CFD">
            <w:pPr>
              <w:pStyle w:val="16"/>
              <w:jc w:val="center"/>
            </w:pPr>
          </w:p>
        </w:tc>
        <w:tc>
          <w:tcPr>
            <w:tcW w:w="720" w:type="pct"/>
            <w:vAlign w:val="center"/>
          </w:tcPr>
          <w:p w14:paraId="018F0239">
            <w:pPr>
              <w:pStyle w:val="16"/>
              <w:jc w:val="center"/>
            </w:pPr>
          </w:p>
        </w:tc>
        <w:tc>
          <w:tcPr>
            <w:tcW w:w="782" w:type="pct"/>
            <w:vAlign w:val="center"/>
          </w:tcPr>
          <w:p w14:paraId="44995F44">
            <w:pPr>
              <w:pStyle w:val="16"/>
              <w:jc w:val="center"/>
            </w:pPr>
          </w:p>
        </w:tc>
        <w:tc>
          <w:tcPr>
            <w:tcW w:w="852" w:type="pct"/>
            <w:gridSpan w:val="3"/>
            <w:tcBorders>
              <w:right w:val="single" w:color="auto" w:sz="4" w:space="0"/>
            </w:tcBorders>
            <w:vAlign w:val="center"/>
          </w:tcPr>
          <w:p w14:paraId="7E44DDF9">
            <w:pPr>
              <w:pStyle w:val="16"/>
              <w:jc w:val="center"/>
            </w:pPr>
          </w:p>
        </w:tc>
        <w:tc>
          <w:tcPr>
            <w:tcW w:w="484" w:type="pct"/>
            <w:tcBorders>
              <w:left w:val="single" w:color="auto" w:sz="4" w:space="0"/>
            </w:tcBorders>
            <w:vAlign w:val="center"/>
          </w:tcPr>
          <w:p w14:paraId="39D194B9">
            <w:pPr>
              <w:pStyle w:val="16"/>
              <w:jc w:val="center"/>
            </w:pPr>
          </w:p>
        </w:tc>
      </w:tr>
      <w:tr w14:paraId="2B18BF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446" w:type="pct"/>
            <w:tcBorders>
              <w:right w:val="single" w:color="auto" w:sz="4" w:space="0"/>
            </w:tcBorders>
            <w:vAlign w:val="center"/>
          </w:tcPr>
          <w:p w14:paraId="4E5551CA">
            <w:pPr>
              <w:pStyle w:val="16"/>
              <w:jc w:val="center"/>
            </w:pPr>
          </w:p>
        </w:tc>
        <w:tc>
          <w:tcPr>
            <w:tcW w:w="893" w:type="pct"/>
            <w:tcBorders>
              <w:left w:val="single" w:color="auto" w:sz="4" w:space="0"/>
              <w:right w:val="single" w:color="auto" w:sz="4" w:space="0"/>
            </w:tcBorders>
            <w:vAlign w:val="center"/>
          </w:tcPr>
          <w:p w14:paraId="5A714149">
            <w:pPr>
              <w:pStyle w:val="16"/>
              <w:jc w:val="center"/>
            </w:pPr>
          </w:p>
        </w:tc>
        <w:tc>
          <w:tcPr>
            <w:tcW w:w="818" w:type="pct"/>
            <w:tcBorders>
              <w:left w:val="single" w:color="auto" w:sz="4" w:space="0"/>
              <w:right w:val="single" w:color="auto" w:sz="4" w:space="0"/>
            </w:tcBorders>
            <w:vAlign w:val="center"/>
          </w:tcPr>
          <w:p w14:paraId="20D35AC5">
            <w:pPr>
              <w:pStyle w:val="16"/>
              <w:jc w:val="center"/>
            </w:pPr>
          </w:p>
        </w:tc>
        <w:tc>
          <w:tcPr>
            <w:tcW w:w="720" w:type="pct"/>
            <w:tcBorders>
              <w:left w:val="single" w:color="auto" w:sz="4" w:space="0"/>
              <w:right w:val="single" w:color="auto" w:sz="4" w:space="0"/>
            </w:tcBorders>
            <w:vAlign w:val="center"/>
          </w:tcPr>
          <w:p w14:paraId="1FE65EA6">
            <w:pPr>
              <w:pStyle w:val="16"/>
              <w:jc w:val="center"/>
            </w:pPr>
          </w:p>
        </w:tc>
        <w:tc>
          <w:tcPr>
            <w:tcW w:w="787" w:type="pct"/>
            <w:gridSpan w:val="2"/>
            <w:tcBorders>
              <w:left w:val="single" w:color="auto" w:sz="4" w:space="0"/>
              <w:right w:val="single" w:color="auto" w:sz="4" w:space="0"/>
            </w:tcBorders>
            <w:vAlign w:val="center"/>
          </w:tcPr>
          <w:p w14:paraId="32D20A2A">
            <w:pPr>
              <w:pStyle w:val="16"/>
              <w:jc w:val="center"/>
            </w:pPr>
          </w:p>
        </w:tc>
        <w:tc>
          <w:tcPr>
            <w:tcW w:w="846" w:type="pct"/>
            <w:gridSpan w:val="2"/>
            <w:tcBorders>
              <w:left w:val="single" w:color="auto" w:sz="4" w:space="0"/>
              <w:right w:val="single" w:color="auto" w:sz="4" w:space="0"/>
            </w:tcBorders>
            <w:vAlign w:val="center"/>
          </w:tcPr>
          <w:p w14:paraId="1DCC396D">
            <w:pPr>
              <w:pStyle w:val="16"/>
              <w:jc w:val="center"/>
            </w:pPr>
          </w:p>
        </w:tc>
        <w:tc>
          <w:tcPr>
            <w:tcW w:w="484" w:type="pct"/>
            <w:tcBorders>
              <w:left w:val="single" w:color="auto" w:sz="4" w:space="0"/>
            </w:tcBorders>
            <w:vAlign w:val="center"/>
          </w:tcPr>
          <w:p w14:paraId="1CD144C7">
            <w:pPr>
              <w:pStyle w:val="16"/>
              <w:jc w:val="center"/>
            </w:pPr>
          </w:p>
        </w:tc>
      </w:tr>
      <w:tr w14:paraId="77D672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446" w:type="pct"/>
            <w:vAlign w:val="center"/>
          </w:tcPr>
          <w:p w14:paraId="6E973411">
            <w:pPr>
              <w:pStyle w:val="16"/>
              <w:jc w:val="center"/>
            </w:pPr>
          </w:p>
        </w:tc>
        <w:tc>
          <w:tcPr>
            <w:tcW w:w="893" w:type="pct"/>
            <w:vAlign w:val="center"/>
          </w:tcPr>
          <w:p w14:paraId="28FB3A13">
            <w:pPr>
              <w:pStyle w:val="16"/>
              <w:jc w:val="center"/>
            </w:pPr>
          </w:p>
        </w:tc>
        <w:tc>
          <w:tcPr>
            <w:tcW w:w="818" w:type="pct"/>
            <w:vAlign w:val="center"/>
          </w:tcPr>
          <w:p w14:paraId="3B3D2E1C">
            <w:pPr>
              <w:pStyle w:val="16"/>
              <w:jc w:val="center"/>
            </w:pPr>
          </w:p>
        </w:tc>
        <w:tc>
          <w:tcPr>
            <w:tcW w:w="720" w:type="pct"/>
            <w:vAlign w:val="center"/>
          </w:tcPr>
          <w:p w14:paraId="11F5A25A">
            <w:pPr>
              <w:pStyle w:val="16"/>
              <w:jc w:val="center"/>
            </w:pPr>
          </w:p>
        </w:tc>
        <w:tc>
          <w:tcPr>
            <w:tcW w:w="787" w:type="pct"/>
            <w:gridSpan w:val="2"/>
            <w:tcBorders>
              <w:right w:val="single" w:color="auto" w:sz="4" w:space="0"/>
            </w:tcBorders>
            <w:vAlign w:val="center"/>
          </w:tcPr>
          <w:p w14:paraId="2E46B3CB">
            <w:pPr>
              <w:pStyle w:val="16"/>
              <w:jc w:val="center"/>
            </w:pPr>
          </w:p>
        </w:tc>
        <w:tc>
          <w:tcPr>
            <w:tcW w:w="841" w:type="pct"/>
            <w:tcBorders>
              <w:left w:val="single" w:color="auto" w:sz="4" w:space="0"/>
              <w:right w:val="single" w:color="auto" w:sz="4" w:space="0"/>
            </w:tcBorders>
            <w:vAlign w:val="center"/>
          </w:tcPr>
          <w:p w14:paraId="4F4AD282">
            <w:pPr>
              <w:pStyle w:val="16"/>
              <w:jc w:val="center"/>
            </w:pPr>
          </w:p>
        </w:tc>
        <w:tc>
          <w:tcPr>
            <w:tcW w:w="490" w:type="pct"/>
            <w:gridSpan w:val="2"/>
            <w:tcBorders>
              <w:left w:val="single" w:color="auto" w:sz="4" w:space="0"/>
            </w:tcBorders>
            <w:vAlign w:val="center"/>
          </w:tcPr>
          <w:p w14:paraId="68531913">
            <w:pPr>
              <w:pStyle w:val="16"/>
              <w:jc w:val="center"/>
            </w:pPr>
          </w:p>
        </w:tc>
      </w:tr>
      <w:tr w14:paraId="2949FB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446" w:type="pct"/>
            <w:vAlign w:val="center"/>
          </w:tcPr>
          <w:p w14:paraId="027A7A19">
            <w:pPr>
              <w:pStyle w:val="16"/>
              <w:jc w:val="center"/>
            </w:pPr>
          </w:p>
        </w:tc>
        <w:tc>
          <w:tcPr>
            <w:tcW w:w="893" w:type="pct"/>
            <w:vAlign w:val="center"/>
          </w:tcPr>
          <w:p w14:paraId="7861065A">
            <w:pPr>
              <w:pStyle w:val="16"/>
              <w:jc w:val="center"/>
            </w:pPr>
          </w:p>
        </w:tc>
        <w:tc>
          <w:tcPr>
            <w:tcW w:w="818" w:type="pct"/>
            <w:vAlign w:val="center"/>
          </w:tcPr>
          <w:p w14:paraId="58B58463">
            <w:pPr>
              <w:pStyle w:val="16"/>
              <w:jc w:val="center"/>
            </w:pPr>
          </w:p>
        </w:tc>
        <w:tc>
          <w:tcPr>
            <w:tcW w:w="720" w:type="pct"/>
            <w:vAlign w:val="center"/>
          </w:tcPr>
          <w:p w14:paraId="34B56246">
            <w:pPr>
              <w:pStyle w:val="16"/>
              <w:jc w:val="center"/>
            </w:pPr>
          </w:p>
        </w:tc>
        <w:tc>
          <w:tcPr>
            <w:tcW w:w="787" w:type="pct"/>
            <w:gridSpan w:val="2"/>
            <w:tcBorders>
              <w:right w:val="single" w:color="auto" w:sz="4" w:space="0"/>
            </w:tcBorders>
            <w:vAlign w:val="center"/>
          </w:tcPr>
          <w:p w14:paraId="17B25A68">
            <w:pPr>
              <w:pStyle w:val="16"/>
              <w:jc w:val="center"/>
            </w:pPr>
          </w:p>
        </w:tc>
        <w:tc>
          <w:tcPr>
            <w:tcW w:w="841" w:type="pct"/>
            <w:tcBorders>
              <w:left w:val="single" w:color="auto" w:sz="4" w:space="0"/>
              <w:right w:val="single" w:color="auto" w:sz="4" w:space="0"/>
            </w:tcBorders>
            <w:vAlign w:val="center"/>
          </w:tcPr>
          <w:p w14:paraId="4AE17DDC">
            <w:pPr>
              <w:pStyle w:val="16"/>
              <w:jc w:val="center"/>
            </w:pPr>
          </w:p>
        </w:tc>
        <w:tc>
          <w:tcPr>
            <w:tcW w:w="490" w:type="pct"/>
            <w:gridSpan w:val="2"/>
            <w:tcBorders>
              <w:left w:val="single" w:color="auto" w:sz="4" w:space="0"/>
            </w:tcBorders>
            <w:vAlign w:val="center"/>
          </w:tcPr>
          <w:p w14:paraId="74DA29DC">
            <w:pPr>
              <w:pStyle w:val="16"/>
              <w:jc w:val="center"/>
            </w:pPr>
          </w:p>
        </w:tc>
      </w:tr>
      <w:tr w14:paraId="109571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446" w:type="pct"/>
            <w:vAlign w:val="center"/>
          </w:tcPr>
          <w:p w14:paraId="43A6AD9D">
            <w:pPr>
              <w:pStyle w:val="16"/>
              <w:jc w:val="center"/>
            </w:pPr>
          </w:p>
        </w:tc>
        <w:tc>
          <w:tcPr>
            <w:tcW w:w="893" w:type="pct"/>
            <w:vAlign w:val="center"/>
          </w:tcPr>
          <w:p w14:paraId="50599C8C">
            <w:pPr>
              <w:pStyle w:val="16"/>
              <w:jc w:val="center"/>
            </w:pPr>
          </w:p>
        </w:tc>
        <w:tc>
          <w:tcPr>
            <w:tcW w:w="818" w:type="pct"/>
            <w:vAlign w:val="center"/>
          </w:tcPr>
          <w:p w14:paraId="7D46A4E6">
            <w:pPr>
              <w:pStyle w:val="16"/>
              <w:jc w:val="center"/>
            </w:pPr>
          </w:p>
        </w:tc>
        <w:tc>
          <w:tcPr>
            <w:tcW w:w="720" w:type="pct"/>
            <w:vAlign w:val="center"/>
          </w:tcPr>
          <w:p w14:paraId="3508CC88">
            <w:pPr>
              <w:pStyle w:val="16"/>
              <w:jc w:val="center"/>
            </w:pPr>
          </w:p>
        </w:tc>
        <w:tc>
          <w:tcPr>
            <w:tcW w:w="787" w:type="pct"/>
            <w:gridSpan w:val="2"/>
            <w:tcBorders>
              <w:right w:val="single" w:color="auto" w:sz="4" w:space="0"/>
            </w:tcBorders>
            <w:vAlign w:val="center"/>
          </w:tcPr>
          <w:p w14:paraId="5530782E">
            <w:pPr>
              <w:pStyle w:val="16"/>
              <w:jc w:val="center"/>
            </w:pPr>
          </w:p>
        </w:tc>
        <w:tc>
          <w:tcPr>
            <w:tcW w:w="841" w:type="pct"/>
            <w:tcBorders>
              <w:left w:val="single" w:color="auto" w:sz="4" w:space="0"/>
              <w:right w:val="single" w:color="auto" w:sz="4" w:space="0"/>
            </w:tcBorders>
            <w:vAlign w:val="center"/>
          </w:tcPr>
          <w:p w14:paraId="3CB230B8">
            <w:pPr>
              <w:pStyle w:val="16"/>
              <w:jc w:val="center"/>
            </w:pPr>
          </w:p>
        </w:tc>
        <w:tc>
          <w:tcPr>
            <w:tcW w:w="490" w:type="pct"/>
            <w:gridSpan w:val="2"/>
            <w:tcBorders>
              <w:left w:val="single" w:color="auto" w:sz="4" w:space="0"/>
            </w:tcBorders>
            <w:vAlign w:val="center"/>
          </w:tcPr>
          <w:p w14:paraId="08E91E5B">
            <w:pPr>
              <w:pStyle w:val="16"/>
              <w:jc w:val="center"/>
            </w:pPr>
          </w:p>
        </w:tc>
      </w:tr>
      <w:tr w14:paraId="078B8A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446" w:type="pct"/>
            <w:tcBorders>
              <w:bottom w:val="single" w:color="auto" w:sz="4" w:space="0"/>
            </w:tcBorders>
            <w:vAlign w:val="center"/>
          </w:tcPr>
          <w:p w14:paraId="79B6E956">
            <w:pPr>
              <w:pStyle w:val="16"/>
              <w:jc w:val="center"/>
            </w:pPr>
          </w:p>
        </w:tc>
        <w:tc>
          <w:tcPr>
            <w:tcW w:w="893" w:type="pct"/>
            <w:tcBorders>
              <w:bottom w:val="single" w:color="auto" w:sz="4" w:space="0"/>
            </w:tcBorders>
            <w:vAlign w:val="center"/>
          </w:tcPr>
          <w:p w14:paraId="1BB8630E">
            <w:pPr>
              <w:pStyle w:val="16"/>
              <w:jc w:val="center"/>
            </w:pPr>
          </w:p>
        </w:tc>
        <w:tc>
          <w:tcPr>
            <w:tcW w:w="818" w:type="pct"/>
            <w:tcBorders>
              <w:bottom w:val="single" w:color="auto" w:sz="4" w:space="0"/>
            </w:tcBorders>
            <w:vAlign w:val="center"/>
          </w:tcPr>
          <w:p w14:paraId="2CFFD437">
            <w:pPr>
              <w:pStyle w:val="16"/>
              <w:jc w:val="center"/>
            </w:pPr>
          </w:p>
        </w:tc>
        <w:tc>
          <w:tcPr>
            <w:tcW w:w="720" w:type="pct"/>
            <w:tcBorders>
              <w:bottom w:val="single" w:color="auto" w:sz="4" w:space="0"/>
            </w:tcBorders>
            <w:vAlign w:val="center"/>
          </w:tcPr>
          <w:p w14:paraId="2447C5F8">
            <w:pPr>
              <w:pStyle w:val="16"/>
              <w:jc w:val="center"/>
            </w:pPr>
          </w:p>
        </w:tc>
        <w:tc>
          <w:tcPr>
            <w:tcW w:w="787" w:type="pct"/>
            <w:gridSpan w:val="2"/>
            <w:tcBorders>
              <w:bottom w:val="single" w:color="auto" w:sz="4" w:space="0"/>
              <w:right w:val="single" w:color="auto" w:sz="4" w:space="0"/>
            </w:tcBorders>
            <w:vAlign w:val="center"/>
          </w:tcPr>
          <w:p w14:paraId="0E6E5C00">
            <w:pPr>
              <w:pStyle w:val="16"/>
              <w:jc w:val="center"/>
            </w:pPr>
          </w:p>
        </w:tc>
        <w:tc>
          <w:tcPr>
            <w:tcW w:w="841" w:type="pct"/>
            <w:tcBorders>
              <w:left w:val="single" w:color="auto" w:sz="4" w:space="0"/>
              <w:bottom w:val="single" w:color="auto" w:sz="4" w:space="0"/>
              <w:right w:val="single" w:color="auto" w:sz="4" w:space="0"/>
            </w:tcBorders>
            <w:vAlign w:val="center"/>
          </w:tcPr>
          <w:p w14:paraId="1C5C5ED2">
            <w:pPr>
              <w:pStyle w:val="16"/>
              <w:jc w:val="center"/>
            </w:pPr>
          </w:p>
        </w:tc>
        <w:tc>
          <w:tcPr>
            <w:tcW w:w="490" w:type="pct"/>
            <w:gridSpan w:val="2"/>
            <w:tcBorders>
              <w:left w:val="single" w:color="auto" w:sz="4" w:space="0"/>
              <w:bottom w:val="single" w:color="auto" w:sz="4" w:space="0"/>
            </w:tcBorders>
            <w:vAlign w:val="center"/>
          </w:tcPr>
          <w:p w14:paraId="021E6B3B">
            <w:pPr>
              <w:pStyle w:val="16"/>
              <w:jc w:val="center"/>
            </w:pPr>
          </w:p>
        </w:tc>
      </w:tr>
      <w:tr w14:paraId="13D5CD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446" w:type="pct"/>
            <w:tcBorders>
              <w:top w:val="single" w:color="auto" w:sz="4" w:space="0"/>
              <w:bottom w:val="single" w:color="auto" w:sz="4" w:space="0"/>
            </w:tcBorders>
            <w:vAlign w:val="center"/>
          </w:tcPr>
          <w:p w14:paraId="30A909B0">
            <w:pPr>
              <w:pStyle w:val="16"/>
              <w:jc w:val="center"/>
            </w:pPr>
          </w:p>
        </w:tc>
        <w:tc>
          <w:tcPr>
            <w:tcW w:w="893" w:type="pct"/>
            <w:tcBorders>
              <w:top w:val="single" w:color="auto" w:sz="4" w:space="0"/>
              <w:bottom w:val="single" w:color="auto" w:sz="4" w:space="0"/>
            </w:tcBorders>
            <w:vAlign w:val="center"/>
          </w:tcPr>
          <w:p w14:paraId="29B98FBD">
            <w:pPr>
              <w:pStyle w:val="16"/>
              <w:jc w:val="center"/>
            </w:pPr>
          </w:p>
        </w:tc>
        <w:tc>
          <w:tcPr>
            <w:tcW w:w="818" w:type="pct"/>
            <w:tcBorders>
              <w:top w:val="single" w:color="auto" w:sz="4" w:space="0"/>
              <w:bottom w:val="single" w:color="auto" w:sz="4" w:space="0"/>
            </w:tcBorders>
            <w:vAlign w:val="center"/>
          </w:tcPr>
          <w:p w14:paraId="771152AD">
            <w:pPr>
              <w:pStyle w:val="16"/>
              <w:jc w:val="center"/>
            </w:pPr>
          </w:p>
        </w:tc>
        <w:tc>
          <w:tcPr>
            <w:tcW w:w="720" w:type="pct"/>
            <w:tcBorders>
              <w:top w:val="single" w:color="auto" w:sz="4" w:space="0"/>
              <w:bottom w:val="single" w:color="auto" w:sz="4" w:space="0"/>
            </w:tcBorders>
            <w:vAlign w:val="center"/>
          </w:tcPr>
          <w:p w14:paraId="1CC707B2">
            <w:pPr>
              <w:pStyle w:val="16"/>
              <w:jc w:val="center"/>
            </w:pPr>
          </w:p>
        </w:tc>
        <w:tc>
          <w:tcPr>
            <w:tcW w:w="787" w:type="pct"/>
            <w:gridSpan w:val="2"/>
            <w:tcBorders>
              <w:top w:val="single" w:color="auto" w:sz="4" w:space="0"/>
              <w:bottom w:val="single" w:color="auto" w:sz="4" w:space="0"/>
              <w:right w:val="single" w:color="auto" w:sz="4" w:space="0"/>
            </w:tcBorders>
            <w:vAlign w:val="center"/>
          </w:tcPr>
          <w:p w14:paraId="1E37FFD2">
            <w:pPr>
              <w:pStyle w:val="16"/>
              <w:jc w:val="center"/>
            </w:pPr>
          </w:p>
        </w:tc>
        <w:tc>
          <w:tcPr>
            <w:tcW w:w="841" w:type="pct"/>
            <w:tcBorders>
              <w:top w:val="single" w:color="auto" w:sz="4" w:space="0"/>
              <w:left w:val="single" w:color="auto" w:sz="4" w:space="0"/>
              <w:bottom w:val="single" w:color="auto" w:sz="4" w:space="0"/>
              <w:right w:val="single" w:color="auto" w:sz="4" w:space="0"/>
            </w:tcBorders>
            <w:vAlign w:val="center"/>
          </w:tcPr>
          <w:p w14:paraId="027EBC57">
            <w:pPr>
              <w:pStyle w:val="16"/>
              <w:jc w:val="center"/>
            </w:pPr>
          </w:p>
        </w:tc>
        <w:tc>
          <w:tcPr>
            <w:tcW w:w="490" w:type="pct"/>
            <w:gridSpan w:val="2"/>
            <w:tcBorders>
              <w:top w:val="single" w:color="auto" w:sz="4" w:space="0"/>
              <w:left w:val="single" w:color="auto" w:sz="4" w:space="0"/>
              <w:bottom w:val="single" w:color="auto" w:sz="4" w:space="0"/>
            </w:tcBorders>
            <w:vAlign w:val="center"/>
          </w:tcPr>
          <w:p w14:paraId="7915553D">
            <w:pPr>
              <w:pStyle w:val="16"/>
              <w:jc w:val="center"/>
            </w:pPr>
          </w:p>
        </w:tc>
      </w:tr>
      <w:tr w14:paraId="3CFA8F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446" w:type="pct"/>
            <w:tcBorders>
              <w:top w:val="single" w:color="auto" w:sz="4" w:space="0"/>
              <w:bottom w:val="single" w:color="auto" w:sz="4" w:space="0"/>
            </w:tcBorders>
            <w:vAlign w:val="center"/>
          </w:tcPr>
          <w:p w14:paraId="2D08C0BE">
            <w:pPr>
              <w:pStyle w:val="16"/>
              <w:jc w:val="center"/>
            </w:pPr>
          </w:p>
        </w:tc>
        <w:tc>
          <w:tcPr>
            <w:tcW w:w="893" w:type="pct"/>
            <w:tcBorders>
              <w:top w:val="single" w:color="auto" w:sz="4" w:space="0"/>
              <w:bottom w:val="single" w:color="auto" w:sz="4" w:space="0"/>
            </w:tcBorders>
            <w:vAlign w:val="center"/>
          </w:tcPr>
          <w:p w14:paraId="1FBB12E6">
            <w:pPr>
              <w:pStyle w:val="16"/>
              <w:jc w:val="center"/>
            </w:pPr>
          </w:p>
        </w:tc>
        <w:tc>
          <w:tcPr>
            <w:tcW w:w="818" w:type="pct"/>
            <w:tcBorders>
              <w:top w:val="single" w:color="auto" w:sz="4" w:space="0"/>
              <w:bottom w:val="single" w:color="auto" w:sz="4" w:space="0"/>
            </w:tcBorders>
            <w:vAlign w:val="center"/>
          </w:tcPr>
          <w:p w14:paraId="21E06116">
            <w:pPr>
              <w:pStyle w:val="16"/>
              <w:jc w:val="center"/>
            </w:pPr>
          </w:p>
        </w:tc>
        <w:tc>
          <w:tcPr>
            <w:tcW w:w="720" w:type="pct"/>
            <w:tcBorders>
              <w:top w:val="single" w:color="auto" w:sz="4" w:space="0"/>
              <w:bottom w:val="single" w:color="auto" w:sz="4" w:space="0"/>
            </w:tcBorders>
            <w:vAlign w:val="center"/>
          </w:tcPr>
          <w:p w14:paraId="641B7061">
            <w:pPr>
              <w:pStyle w:val="16"/>
              <w:jc w:val="center"/>
            </w:pPr>
          </w:p>
        </w:tc>
        <w:tc>
          <w:tcPr>
            <w:tcW w:w="787" w:type="pct"/>
            <w:gridSpan w:val="2"/>
            <w:tcBorders>
              <w:top w:val="single" w:color="auto" w:sz="4" w:space="0"/>
              <w:bottom w:val="single" w:color="auto" w:sz="4" w:space="0"/>
              <w:right w:val="single" w:color="auto" w:sz="4" w:space="0"/>
            </w:tcBorders>
            <w:vAlign w:val="center"/>
          </w:tcPr>
          <w:p w14:paraId="2B7F44F9">
            <w:pPr>
              <w:pStyle w:val="16"/>
              <w:jc w:val="center"/>
            </w:pPr>
          </w:p>
        </w:tc>
        <w:tc>
          <w:tcPr>
            <w:tcW w:w="841" w:type="pct"/>
            <w:tcBorders>
              <w:top w:val="single" w:color="auto" w:sz="4" w:space="0"/>
              <w:left w:val="single" w:color="auto" w:sz="4" w:space="0"/>
              <w:bottom w:val="single" w:color="auto" w:sz="4" w:space="0"/>
              <w:right w:val="single" w:color="auto" w:sz="4" w:space="0"/>
            </w:tcBorders>
            <w:vAlign w:val="center"/>
          </w:tcPr>
          <w:p w14:paraId="51A158CF">
            <w:pPr>
              <w:pStyle w:val="16"/>
              <w:jc w:val="center"/>
            </w:pPr>
          </w:p>
        </w:tc>
        <w:tc>
          <w:tcPr>
            <w:tcW w:w="490" w:type="pct"/>
            <w:gridSpan w:val="2"/>
            <w:tcBorders>
              <w:top w:val="single" w:color="auto" w:sz="4" w:space="0"/>
              <w:left w:val="single" w:color="auto" w:sz="4" w:space="0"/>
              <w:bottom w:val="single" w:color="auto" w:sz="4" w:space="0"/>
            </w:tcBorders>
            <w:vAlign w:val="center"/>
          </w:tcPr>
          <w:p w14:paraId="13DDC338">
            <w:pPr>
              <w:pStyle w:val="16"/>
              <w:jc w:val="center"/>
            </w:pPr>
          </w:p>
        </w:tc>
      </w:tr>
    </w:tbl>
    <w:p w14:paraId="75C2CE0E">
      <w:pPr>
        <w:tabs>
          <w:tab w:val="left" w:pos="555"/>
          <w:tab w:val="left" w:pos="2214"/>
          <w:tab w:val="left" w:pos="3774"/>
          <w:tab w:val="left" w:pos="4854"/>
          <w:tab w:val="left" w:pos="5934"/>
          <w:tab w:val="left" w:pos="7014"/>
          <w:tab w:val="left" w:pos="8214"/>
          <w:tab w:val="left" w:pos="10134"/>
          <w:tab w:val="left" w:pos="11124"/>
        </w:tabs>
        <w:spacing w:before="120" w:beforeLines="50" w:line="360" w:lineRule="auto"/>
        <w:ind w:firstLine="480" w:firstLineChars="200"/>
        <w:rPr>
          <w:sz w:val="24"/>
        </w:rPr>
      </w:pPr>
      <w:r>
        <w:rPr>
          <w:sz w:val="24"/>
        </w:rPr>
        <w:t>注：比选申请人以上业绩需提供有关书面证明材料。</w:t>
      </w:r>
    </w:p>
    <w:p w14:paraId="1EDFCBCA">
      <w:pPr>
        <w:spacing w:line="360" w:lineRule="auto"/>
        <w:ind w:left="360"/>
        <w:jc w:val="center"/>
        <w:rPr>
          <w:sz w:val="24"/>
        </w:rPr>
      </w:pPr>
    </w:p>
    <w:p w14:paraId="28C4630C">
      <w:pPr>
        <w:spacing w:line="360" w:lineRule="auto"/>
        <w:ind w:left="360"/>
        <w:jc w:val="center"/>
      </w:pPr>
    </w:p>
    <w:p w14:paraId="0F72A869">
      <w:pPr>
        <w:spacing w:line="360" w:lineRule="auto"/>
        <w:ind w:firstLine="424" w:firstLineChars="177"/>
        <w:rPr>
          <w:sz w:val="24"/>
        </w:rPr>
      </w:pPr>
      <w:r>
        <w:rPr>
          <w:sz w:val="24"/>
        </w:rPr>
        <w:t>比选申请人名称：XXX（盖章）</w:t>
      </w:r>
    </w:p>
    <w:p w14:paraId="3CCC08D3">
      <w:pPr>
        <w:spacing w:line="360" w:lineRule="auto"/>
        <w:ind w:firstLine="424" w:firstLineChars="177"/>
        <w:rPr>
          <w:sz w:val="24"/>
        </w:rPr>
      </w:pPr>
      <w:r>
        <w:rPr>
          <w:sz w:val="24"/>
        </w:rPr>
        <w:t>法定代表人或授权代表（签字或加盖个人名章）：XXX</w:t>
      </w:r>
    </w:p>
    <w:p w14:paraId="7E2532BD">
      <w:pPr>
        <w:spacing w:line="360" w:lineRule="auto"/>
        <w:ind w:firstLine="424" w:firstLineChars="177"/>
        <w:rPr>
          <w:sz w:val="24"/>
        </w:rPr>
      </w:pPr>
      <w:r>
        <w:rPr>
          <w:sz w:val="24"/>
        </w:rPr>
        <w:t>日期：XXXX年XX月XX日</w:t>
      </w:r>
    </w:p>
    <w:p w14:paraId="6E653A07">
      <w:pPr>
        <w:widowControl/>
        <w:jc w:val="left"/>
        <w:rPr>
          <w:rFonts w:eastAsiaTheme="minorEastAsia"/>
          <w:b/>
          <w:kern w:val="44"/>
          <w:sz w:val="28"/>
          <w:szCs w:val="28"/>
        </w:rPr>
      </w:pPr>
      <w:r>
        <w:rPr>
          <w:rFonts w:eastAsiaTheme="minorEastAsia"/>
          <w:sz w:val="28"/>
          <w:szCs w:val="28"/>
        </w:rPr>
        <w:br w:type="page"/>
      </w:r>
    </w:p>
    <w:p w14:paraId="237AEE46">
      <w:pPr>
        <w:pStyle w:val="2"/>
        <w:spacing w:before="120" w:beforeLines="50" w:after="0" w:line="360" w:lineRule="auto"/>
        <w:jc w:val="center"/>
        <w:rPr>
          <w:rFonts w:eastAsiaTheme="minorEastAsia"/>
          <w:bCs/>
          <w:sz w:val="36"/>
        </w:rPr>
      </w:pPr>
      <w:bookmarkStart w:id="229" w:name="_Toc7552"/>
      <w:bookmarkStart w:id="230" w:name="_Toc208748860"/>
      <w:r>
        <w:rPr>
          <w:rFonts w:eastAsiaTheme="minorEastAsia"/>
          <w:bCs/>
          <w:sz w:val="36"/>
        </w:rPr>
        <w:t>第四章 资格和其他证明文件</w:t>
      </w:r>
      <w:bookmarkEnd w:id="211"/>
      <w:bookmarkEnd w:id="212"/>
      <w:bookmarkEnd w:id="229"/>
      <w:bookmarkEnd w:id="230"/>
    </w:p>
    <w:p w14:paraId="3B9D0BE3">
      <w:pPr>
        <w:pStyle w:val="36"/>
        <w:ind w:firstLine="540"/>
        <w:rPr>
          <w:rFonts w:eastAsiaTheme="minorEastAsia"/>
        </w:rPr>
      </w:pPr>
      <w:r>
        <w:rPr>
          <w:rFonts w:eastAsiaTheme="minorEastAsia"/>
        </w:rPr>
        <w:t>1、具有独立承担民事责任的能力。（①若为企业法人：提供“营业执照”扫描件；未换证的提供“营业执照、税务登记证、组织机构代码证”扫描件；②若为事业法人：提供“统一社会信用代码法人登记证书”扫描件；未换证的提交“事业法人登记证书、组织机构代码证”扫描件；③若为其他组织：提供“对应主管部门颁发的准许执业证明文件或营业执照”扫描件；④若为自然人：提供“身份证明材料”。）</w:t>
      </w:r>
    </w:p>
    <w:p w14:paraId="2BB2A054">
      <w:pPr>
        <w:pStyle w:val="36"/>
        <w:ind w:firstLine="540"/>
        <w:rPr>
          <w:rFonts w:eastAsiaTheme="minorEastAsia"/>
        </w:rPr>
      </w:pPr>
      <w:r>
        <w:rPr>
          <w:rFonts w:eastAsiaTheme="minorEastAsia"/>
        </w:rPr>
        <w:t>2、具备良好商业信誉的证明材料（提供承诺函）；</w:t>
      </w:r>
    </w:p>
    <w:p w14:paraId="24047EC3">
      <w:pPr>
        <w:pStyle w:val="36"/>
        <w:ind w:firstLine="540"/>
        <w:rPr>
          <w:rFonts w:eastAsiaTheme="minorEastAsia"/>
        </w:rPr>
      </w:pPr>
      <w:r>
        <w:rPr>
          <w:rFonts w:eastAsiaTheme="minorEastAsia"/>
        </w:rPr>
        <w:t>3、具备健全的财务会计制度的证明材料。｛注：①可提供</w:t>
      </w:r>
      <w:bookmarkStart w:id="231" w:name="OLE_LINK2"/>
      <w:r>
        <w:rPr>
          <w:rFonts w:eastAsiaTheme="minorEastAsia"/>
          <w:color w:val="FF0000"/>
        </w:rPr>
        <w:t>近两年任一</w:t>
      </w:r>
      <w:bookmarkEnd w:id="231"/>
      <w:r>
        <w:rPr>
          <w:rFonts w:eastAsiaTheme="minorEastAsia"/>
        </w:rPr>
        <w:t>度经审计的财务报告复印件（至少包含审计报告和审计报告中所涉及的财务报表和报表附注），②也可提供</w:t>
      </w:r>
      <w:r>
        <w:rPr>
          <w:rFonts w:eastAsiaTheme="minorEastAsia"/>
          <w:color w:val="FF0000"/>
        </w:rPr>
        <w:t>近两年任一年度</w:t>
      </w:r>
      <w:r>
        <w:rPr>
          <w:rFonts w:eastAsiaTheme="minorEastAsia"/>
        </w:rPr>
        <w:t>供应商财务报表复印件（至少包含资产负债表），③也可提供</w:t>
      </w:r>
      <w:r>
        <w:rPr>
          <w:rFonts w:eastAsiaTheme="minorEastAsia"/>
          <w:color w:val="FF0000"/>
        </w:rPr>
        <w:t>近一年内</w:t>
      </w:r>
      <w:r>
        <w:rPr>
          <w:rFonts w:eastAsiaTheme="minorEastAsia"/>
        </w:rPr>
        <w:t>开具的银行资信证明复印件。④也可提供承诺函｝</w:t>
      </w:r>
    </w:p>
    <w:p w14:paraId="1E14C3CD">
      <w:pPr>
        <w:pStyle w:val="36"/>
        <w:ind w:firstLine="540"/>
        <w:rPr>
          <w:rFonts w:eastAsiaTheme="minorEastAsia"/>
        </w:rPr>
      </w:pPr>
      <w:r>
        <w:rPr>
          <w:rFonts w:eastAsiaTheme="minorEastAsia"/>
        </w:rPr>
        <w:t>4、有依法缴纳税收和社会保障资金的良好记录（①.缴纳税收证明材料：供应商提供</w:t>
      </w:r>
      <w:r>
        <w:rPr>
          <w:rFonts w:eastAsiaTheme="minorEastAsia"/>
          <w:color w:val="FF0000"/>
        </w:rPr>
        <w:t>近一年内</w:t>
      </w:r>
      <w:r>
        <w:rPr>
          <w:rFonts w:eastAsiaTheme="minorEastAsia"/>
        </w:rPr>
        <w:t>任意一个月的依法缴纳税收的银行电子回单或者税务部门出具的纳税证明或完税证明；或提供依法缴纳税收的承诺函。②.缴纳社会保障资金证明材料：供应商提供</w:t>
      </w:r>
      <w:r>
        <w:rPr>
          <w:rFonts w:eastAsiaTheme="minorEastAsia"/>
          <w:color w:val="FF0000"/>
        </w:rPr>
        <w:t>近一年内</w:t>
      </w:r>
      <w:r>
        <w:rPr>
          <w:rFonts w:eastAsiaTheme="minorEastAsia"/>
        </w:rPr>
        <w:t>任意一个月的依法缴纳社会保障资金的银行电子回单或者社保部门出具的凭证；或提供依法缴纳社会保障资金的承诺函）；</w:t>
      </w:r>
    </w:p>
    <w:p w14:paraId="37BC5282">
      <w:pPr>
        <w:pStyle w:val="36"/>
        <w:ind w:firstLine="540"/>
        <w:rPr>
          <w:rFonts w:eastAsiaTheme="minorEastAsia"/>
        </w:rPr>
      </w:pPr>
      <w:r>
        <w:rPr>
          <w:rFonts w:eastAsiaTheme="minorEastAsia"/>
        </w:rPr>
        <w:t>5、具备履行合同所必需的设备和专业技术能力（提供承诺函）；</w:t>
      </w:r>
    </w:p>
    <w:p w14:paraId="7593D7CD">
      <w:pPr>
        <w:pStyle w:val="36"/>
        <w:ind w:firstLine="540"/>
        <w:rPr>
          <w:rFonts w:eastAsiaTheme="minorEastAsia"/>
        </w:rPr>
      </w:pPr>
      <w:r>
        <w:rPr>
          <w:rFonts w:eastAsiaTheme="minorEastAsia"/>
        </w:rPr>
        <w:t>6、参加采购活动前3年内在经营活动中没有重大违法记录（提供承诺函）；</w:t>
      </w:r>
    </w:p>
    <w:p w14:paraId="753323F4">
      <w:pPr>
        <w:pStyle w:val="36"/>
        <w:ind w:firstLine="540"/>
        <w:rPr>
          <w:rFonts w:eastAsiaTheme="minorEastAsia"/>
        </w:rPr>
      </w:pPr>
      <w:r>
        <w:rPr>
          <w:rFonts w:eastAsiaTheme="minorEastAsia"/>
        </w:rPr>
        <w:t>7、具备法律、行政法规规定的其他条件的证明材料（提供承诺函）；</w:t>
      </w:r>
    </w:p>
    <w:p w14:paraId="5E94869B">
      <w:pPr>
        <w:pStyle w:val="36"/>
        <w:ind w:firstLine="540"/>
        <w:rPr>
          <w:rFonts w:eastAsiaTheme="minorEastAsia"/>
        </w:rPr>
      </w:pPr>
      <w:r>
        <w:rPr>
          <w:rFonts w:eastAsiaTheme="minorEastAsia"/>
          <w:lang w:bidi="zh-CN"/>
        </w:rPr>
        <w:t>8、</w:t>
      </w:r>
      <w:r>
        <w:fldChar w:fldCharType="begin"/>
      </w:r>
      <w:r>
        <w:instrText xml:space="preserve"> HYPERLINK "http://www.creditchina.gov.cn/" \h </w:instrText>
      </w:r>
      <w:r>
        <w:fldChar w:fldCharType="separate"/>
      </w:r>
      <w:r>
        <w:rPr>
          <w:rStyle w:val="43"/>
          <w:rFonts w:eastAsiaTheme="minorEastAsia"/>
          <w:color w:val="auto"/>
          <w:u w:val="none"/>
          <w:lang w:bidi="zh-CN"/>
        </w:rPr>
        <w:t>比选申请人未被列入信用中国网站(www.creditchina.gov.cn</w:t>
      </w:r>
      <w:r>
        <w:rPr>
          <w:rStyle w:val="43"/>
          <w:rFonts w:eastAsiaTheme="minorEastAsia"/>
          <w:color w:val="auto"/>
          <w:u w:val="none"/>
          <w:lang w:bidi="zh-CN"/>
        </w:rPr>
        <w:fldChar w:fldCharType="end"/>
      </w:r>
      <w:r>
        <w:rPr>
          <w:rFonts w:eastAsiaTheme="minorEastAsia"/>
          <w:lang w:bidi="zh-CN"/>
        </w:rPr>
        <w:t>) “失信被执行人</w:t>
      </w:r>
      <w:r>
        <w:rPr>
          <w:rFonts w:eastAsiaTheme="minorEastAsia"/>
        </w:rPr>
        <w:t>、</w:t>
      </w:r>
      <w:r>
        <w:rPr>
          <w:rFonts w:eastAsiaTheme="minorEastAsia"/>
          <w:lang w:bidi="zh-CN"/>
        </w:rPr>
        <w:t>税收违法</w:t>
      </w:r>
      <w:r>
        <w:rPr>
          <w:rFonts w:eastAsiaTheme="minorEastAsia"/>
        </w:rPr>
        <w:t>黑名单”和中国政府采购网“</w:t>
      </w:r>
      <w:r>
        <w:rPr>
          <w:rFonts w:eastAsiaTheme="minorEastAsia"/>
          <w:lang w:bidi="zh-CN"/>
        </w:rPr>
        <w:t>政府</w:t>
      </w:r>
      <w:r>
        <w:rPr>
          <w:rFonts w:eastAsiaTheme="minorEastAsia"/>
        </w:rPr>
        <w:t>采购严重违法失信行为记录名单”</w:t>
      </w:r>
      <w:r>
        <w:rPr>
          <w:rFonts w:eastAsiaTheme="minorEastAsia"/>
          <w:color w:val="FF0000"/>
        </w:rPr>
        <w:t>（比选申请人自行查询并提供查询截图</w:t>
      </w:r>
      <w:r>
        <w:rPr>
          <w:rFonts w:hint="eastAsia" w:eastAsiaTheme="minorEastAsia"/>
          <w:color w:val="FF0000"/>
          <w:lang w:val="en-US" w:eastAsia="zh-CN"/>
        </w:rPr>
        <w:t>并加盖公章</w:t>
      </w:r>
      <w:r>
        <w:rPr>
          <w:rFonts w:eastAsiaTheme="minorEastAsia"/>
          <w:color w:val="FF0000"/>
        </w:rPr>
        <w:t>，查询时间：提交响应文件截止之日前5日内）</w:t>
      </w:r>
      <w:r>
        <w:rPr>
          <w:rFonts w:eastAsiaTheme="minorEastAsia"/>
        </w:rPr>
        <w:t>。</w:t>
      </w:r>
    </w:p>
    <w:p w14:paraId="76F8FD30">
      <w:pPr>
        <w:pStyle w:val="36"/>
        <w:ind w:firstLine="540"/>
        <w:rPr>
          <w:rFonts w:eastAsia="宋体"/>
        </w:rPr>
      </w:pPr>
      <w:r>
        <w:rPr>
          <w:rFonts w:eastAsiaTheme="minorEastAsia"/>
        </w:rPr>
        <w:t>9、其他证明材料：</w:t>
      </w:r>
      <w:r>
        <w:rPr>
          <w:rFonts w:eastAsia="宋体"/>
          <w:color w:val="FF0000"/>
        </w:rPr>
        <w:t>无</w:t>
      </w:r>
      <w:r>
        <w:rPr>
          <w:rFonts w:eastAsia="宋体"/>
        </w:rPr>
        <w:t>。</w:t>
      </w:r>
    </w:p>
    <w:p w14:paraId="3AECE8E9">
      <w:pPr>
        <w:pStyle w:val="36"/>
        <w:ind w:firstLine="542"/>
        <w:jc w:val="left"/>
        <w:rPr>
          <w:rFonts w:eastAsia="宋体"/>
          <w:b/>
          <w:bCs/>
        </w:rPr>
      </w:pPr>
    </w:p>
    <w:p w14:paraId="55EAD712">
      <w:pPr>
        <w:pStyle w:val="36"/>
        <w:ind w:firstLine="542"/>
        <w:jc w:val="left"/>
        <w:rPr>
          <w:rFonts w:eastAsia="宋体"/>
          <w:b/>
          <w:bCs/>
        </w:rPr>
      </w:pPr>
      <w:r>
        <w:rPr>
          <w:rFonts w:eastAsia="宋体"/>
          <w:b/>
          <w:bCs/>
        </w:rPr>
        <w:t>注：以上资料均须加盖供应商鲜章，未提供或提供的资料不符合要求的，其比选申请文件无效。</w:t>
      </w:r>
      <w:bookmarkStart w:id="232" w:name="_Toc217446093"/>
    </w:p>
    <w:p w14:paraId="09621482">
      <w:pPr>
        <w:widowControl/>
        <w:jc w:val="left"/>
        <w:rPr>
          <w:b/>
          <w:bCs/>
          <w:spacing w:val="15"/>
          <w:kern w:val="10"/>
          <w:sz w:val="24"/>
          <w:szCs w:val="24"/>
        </w:rPr>
      </w:pPr>
      <w:r>
        <w:rPr>
          <w:b/>
          <w:bCs/>
        </w:rPr>
        <w:br w:type="page"/>
      </w:r>
    </w:p>
    <w:p w14:paraId="1BB4762F">
      <w:pPr>
        <w:pStyle w:val="2"/>
        <w:spacing w:before="120" w:beforeLines="50" w:after="0" w:line="360" w:lineRule="auto"/>
        <w:jc w:val="center"/>
        <w:rPr>
          <w:rFonts w:eastAsiaTheme="minorEastAsia"/>
          <w:bCs/>
          <w:sz w:val="36"/>
        </w:rPr>
      </w:pPr>
      <w:bookmarkStart w:id="233" w:name="_Toc22953"/>
      <w:bookmarkStart w:id="234" w:name="_Toc208748861"/>
      <w:r>
        <w:rPr>
          <w:rFonts w:eastAsiaTheme="minorEastAsia"/>
          <w:bCs/>
          <w:sz w:val="36"/>
        </w:rPr>
        <w:t>第五章 比选项目</w:t>
      </w:r>
      <w:bookmarkEnd w:id="232"/>
      <w:bookmarkStart w:id="235" w:name="_Toc459278750"/>
      <w:bookmarkStart w:id="236" w:name="_Toc447026676"/>
      <w:bookmarkStart w:id="237" w:name="_Toc469043863"/>
      <w:bookmarkStart w:id="238" w:name="_Toc469321681"/>
      <w:r>
        <w:rPr>
          <w:rFonts w:eastAsiaTheme="minorEastAsia"/>
          <w:bCs/>
          <w:sz w:val="36"/>
        </w:rPr>
        <w:t>技术、服务、其他商务要求</w:t>
      </w:r>
      <w:bookmarkEnd w:id="233"/>
      <w:bookmarkEnd w:id="234"/>
    </w:p>
    <w:bookmarkEnd w:id="235"/>
    <w:bookmarkEnd w:id="236"/>
    <w:bookmarkEnd w:id="237"/>
    <w:bookmarkEnd w:id="238"/>
    <w:p w14:paraId="13313183">
      <w:pPr>
        <w:spacing w:line="360" w:lineRule="auto"/>
        <w:jc w:val="left"/>
        <w:rPr>
          <w:b/>
          <w:bCs/>
          <w:color w:val="FF0000"/>
          <w:sz w:val="24"/>
          <w:szCs w:val="24"/>
        </w:rPr>
      </w:pPr>
      <w:bookmarkStart w:id="239" w:name="_Toc208748866"/>
      <w:bookmarkStart w:id="240" w:name="_Toc458499285"/>
      <w:r>
        <w:rPr>
          <w:b/>
          <w:bCs/>
          <w:color w:val="FF0000"/>
          <w:sz w:val="24"/>
          <w:szCs w:val="24"/>
        </w:rPr>
        <w:t>包1：</w:t>
      </w:r>
      <w:bookmarkEnd w:id="239"/>
      <w:r>
        <w:rPr>
          <w:b/>
          <w:bCs/>
          <w:color w:val="FF0000"/>
          <w:sz w:val="24"/>
          <w:szCs w:val="24"/>
        </w:rPr>
        <w:t xml:space="preserve">            </w:t>
      </w:r>
    </w:p>
    <w:tbl>
      <w:tblPr>
        <w:tblStyle w:val="37"/>
        <w:tblW w:w="5000" w:type="pct"/>
        <w:jc w:val="center"/>
        <w:tblLayout w:type="autofit"/>
        <w:tblCellMar>
          <w:top w:w="0" w:type="dxa"/>
          <w:left w:w="108" w:type="dxa"/>
          <w:bottom w:w="0" w:type="dxa"/>
          <w:right w:w="108" w:type="dxa"/>
        </w:tblCellMar>
      </w:tblPr>
      <w:tblGrid>
        <w:gridCol w:w="870"/>
        <w:gridCol w:w="1434"/>
        <w:gridCol w:w="4382"/>
        <w:gridCol w:w="2375"/>
      </w:tblGrid>
      <w:tr w14:paraId="7F7F529F">
        <w:tblPrEx>
          <w:tblCellMar>
            <w:top w:w="0" w:type="dxa"/>
            <w:left w:w="108" w:type="dxa"/>
            <w:bottom w:w="0" w:type="dxa"/>
            <w:right w:w="108" w:type="dxa"/>
          </w:tblCellMar>
        </w:tblPrEx>
        <w:trPr>
          <w:trHeight w:val="567" w:hRule="atLeast"/>
          <w:jc w:val="center"/>
        </w:trPr>
        <w:tc>
          <w:tcPr>
            <w:tcW w:w="480" w:type="pct"/>
            <w:tcBorders>
              <w:top w:val="single" w:color="auto" w:sz="4" w:space="0"/>
              <w:left w:val="single" w:color="auto" w:sz="4" w:space="0"/>
              <w:bottom w:val="single" w:color="auto" w:sz="4" w:space="0"/>
              <w:right w:val="single" w:color="auto" w:sz="4" w:space="0"/>
            </w:tcBorders>
            <w:shd w:val="clear" w:color="auto" w:fill="auto"/>
            <w:vAlign w:val="center"/>
          </w:tcPr>
          <w:p w14:paraId="1D3F4B24">
            <w:pPr>
              <w:spacing w:line="312" w:lineRule="auto"/>
              <w:jc w:val="center"/>
              <w:rPr>
                <w:b/>
                <w:color w:val="FF0000"/>
                <w:kern w:val="0"/>
                <w:szCs w:val="21"/>
              </w:rPr>
            </w:pPr>
            <w:r>
              <w:rPr>
                <w:b/>
                <w:color w:val="FF0000"/>
                <w:kern w:val="0"/>
                <w:szCs w:val="21"/>
              </w:rPr>
              <w:t>序号</w:t>
            </w:r>
          </w:p>
        </w:tc>
        <w:tc>
          <w:tcPr>
            <w:tcW w:w="791" w:type="pct"/>
            <w:tcBorders>
              <w:top w:val="single" w:color="auto" w:sz="4" w:space="0"/>
              <w:left w:val="nil"/>
              <w:bottom w:val="single" w:color="auto" w:sz="4" w:space="0"/>
              <w:right w:val="single" w:color="auto" w:sz="4" w:space="0"/>
            </w:tcBorders>
            <w:shd w:val="clear" w:color="auto" w:fill="auto"/>
            <w:vAlign w:val="center"/>
          </w:tcPr>
          <w:p w14:paraId="48575111">
            <w:pPr>
              <w:spacing w:line="312" w:lineRule="auto"/>
              <w:jc w:val="center"/>
              <w:rPr>
                <w:b/>
                <w:color w:val="FF0000"/>
                <w:kern w:val="0"/>
                <w:szCs w:val="21"/>
              </w:rPr>
            </w:pPr>
            <w:r>
              <w:rPr>
                <w:b/>
                <w:color w:val="FF0000"/>
                <w:kern w:val="0"/>
                <w:szCs w:val="21"/>
              </w:rPr>
              <w:t>服务事项</w:t>
            </w:r>
          </w:p>
        </w:tc>
        <w:tc>
          <w:tcPr>
            <w:tcW w:w="2417" w:type="pct"/>
            <w:tcBorders>
              <w:top w:val="single" w:color="auto" w:sz="4" w:space="0"/>
              <w:left w:val="nil"/>
              <w:bottom w:val="single" w:color="auto" w:sz="4" w:space="0"/>
              <w:right w:val="single" w:color="auto" w:sz="4" w:space="0"/>
            </w:tcBorders>
            <w:shd w:val="clear" w:color="auto" w:fill="auto"/>
            <w:vAlign w:val="center"/>
          </w:tcPr>
          <w:p w14:paraId="5E8AA27E">
            <w:pPr>
              <w:spacing w:line="312" w:lineRule="auto"/>
              <w:jc w:val="center"/>
              <w:rPr>
                <w:b/>
                <w:color w:val="FF0000"/>
                <w:kern w:val="0"/>
                <w:szCs w:val="21"/>
              </w:rPr>
            </w:pPr>
            <w:r>
              <w:rPr>
                <w:b/>
                <w:color w:val="FF0000"/>
                <w:kern w:val="0"/>
                <w:szCs w:val="21"/>
              </w:rPr>
              <w:t>服务要求</w:t>
            </w:r>
          </w:p>
        </w:tc>
        <w:tc>
          <w:tcPr>
            <w:tcW w:w="1310" w:type="pct"/>
            <w:tcBorders>
              <w:top w:val="single" w:color="auto" w:sz="4" w:space="0"/>
              <w:left w:val="nil"/>
              <w:bottom w:val="single" w:color="auto" w:sz="4" w:space="0"/>
              <w:right w:val="single" w:color="auto" w:sz="4" w:space="0"/>
            </w:tcBorders>
            <w:shd w:val="clear" w:color="auto" w:fill="auto"/>
            <w:vAlign w:val="center"/>
          </w:tcPr>
          <w:p w14:paraId="374E7FA6">
            <w:pPr>
              <w:spacing w:line="312" w:lineRule="auto"/>
              <w:jc w:val="center"/>
              <w:rPr>
                <w:b/>
                <w:color w:val="FF0000"/>
                <w:kern w:val="0"/>
                <w:szCs w:val="21"/>
              </w:rPr>
            </w:pPr>
            <w:r>
              <w:rPr>
                <w:b/>
                <w:color w:val="FF0000"/>
                <w:kern w:val="0"/>
                <w:szCs w:val="21"/>
              </w:rPr>
              <w:t>服务期限</w:t>
            </w:r>
          </w:p>
        </w:tc>
      </w:tr>
      <w:tr w14:paraId="1906D496">
        <w:tblPrEx>
          <w:tblCellMar>
            <w:top w:w="0" w:type="dxa"/>
            <w:left w:w="108" w:type="dxa"/>
            <w:bottom w:w="0" w:type="dxa"/>
            <w:right w:w="108" w:type="dxa"/>
          </w:tblCellMar>
        </w:tblPrEx>
        <w:trPr>
          <w:jc w:val="center"/>
        </w:trPr>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59C374">
            <w:pPr>
              <w:spacing w:line="312" w:lineRule="auto"/>
              <w:jc w:val="center"/>
              <w:rPr>
                <w:color w:val="FF0000"/>
                <w:kern w:val="0"/>
                <w:sz w:val="24"/>
              </w:rPr>
            </w:pPr>
          </w:p>
        </w:tc>
        <w:tc>
          <w:tcPr>
            <w:tcW w:w="791" w:type="pct"/>
            <w:tcBorders>
              <w:top w:val="single" w:color="auto" w:sz="4" w:space="0"/>
              <w:left w:val="nil"/>
              <w:bottom w:val="single" w:color="auto" w:sz="4" w:space="0"/>
              <w:right w:val="single" w:color="auto" w:sz="4" w:space="0"/>
            </w:tcBorders>
            <w:shd w:val="clear" w:color="auto" w:fill="auto"/>
            <w:noWrap/>
            <w:vAlign w:val="center"/>
          </w:tcPr>
          <w:p w14:paraId="7C3F60B3">
            <w:pPr>
              <w:spacing w:line="312" w:lineRule="auto"/>
              <w:jc w:val="center"/>
              <w:rPr>
                <w:color w:val="FF0000"/>
                <w:kern w:val="0"/>
                <w:sz w:val="24"/>
              </w:rPr>
            </w:pPr>
          </w:p>
        </w:tc>
        <w:tc>
          <w:tcPr>
            <w:tcW w:w="2417" w:type="pct"/>
            <w:tcBorders>
              <w:top w:val="single" w:color="auto" w:sz="4" w:space="0"/>
              <w:left w:val="nil"/>
              <w:bottom w:val="single" w:color="auto" w:sz="4" w:space="0"/>
              <w:right w:val="single" w:color="auto" w:sz="4" w:space="0"/>
            </w:tcBorders>
            <w:shd w:val="clear" w:color="auto" w:fill="auto"/>
            <w:vAlign w:val="center"/>
          </w:tcPr>
          <w:p w14:paraId="4882313D">
            <w:pPr>
              <w:rPr>
                <w:color w:val="FF0000"/>
                <w:kern w:val="0"/>
                <w:sz w:val="24"/>
              </w:rPr>
            </w:pPr>
          </w:p>
        </w:tc>
        <w:tc>
          <w:tcPr>
            <w:tcW w:w="1310" w:type="pct"/>
            <w:tcBorders>
              <w:top w:val="single" w:color="auto" w:sz="4" w:space="0"/>
              <w:left w:val="nil"/>
              <w:bottom w:val="single" w:color="auto" w:sz="4" w:space="0"/>
              <w:right w:val="single" w:color="auto" w:sz="4" w:space="0"/>
            </w:tcBorders>
            <w:shd w:val="clear" w:color="auto" w:fill="auto"/>
            <w:noWrap/>
            <w:vAlign w:val="center"/>
          </w:tcPr>
          <w:p w14:paraId="0A30E361">
            <w:pPr>
              <w:spacing w:line="312" w:lineRule="auto"/>
              <w:jc w:val="center"/>
              <w:rPr>
                <w:color w:val="FF0000"/>
                <w:kern w:val="0"/>
                <w:sz w:val="24"/>
              </w:rPr>
            </w:pPr>
          </w:p>
        </w:tc>
      </w:tr>
      <w:tr w14:paraId="64644FA6">
        <w:tblPrEx>
          <w:tblCellMar>
            <w:top w:w="0" w:type="dxa"/>
            <w:left w:w="108" w:type="dxa"/>
            <w:bottom w:w="0" w:type="dxa"/>
            <w:right w:w="108" w:type="dxa"/>
          </w:tblCellMar>
        </w:tblPrEx>
        <w:trPr>
          <w:jc w:val="center"/>
        </w:trPr>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B2E204">
            <w:pPr>
              <w:spacing w:line="312" w:lineRule="auto"/>
              <w:jc w:val="center"/>
              <w:rPr>
                <w:color w:val="FF0000"/>
                <w:kern w:val="0"/>
                <w:sz w:val="24"/>
              </w:rPr>
            </w:pPr>
          </w:p>
        </w:tc>
        <w:tc>
          <w:tcPr>
            <w:tcW w:w="791" w:type="pct"/>
            <w:tcBorders>
              <w:top w:val="single" w:color="auto" w:sz="4" w:space="0"/>
              <w:left w:val="nil"/>
              <w:bottom w:val="single" w:color="auto" w:sz="4" w:space="0"/>
              <w:right w:val="single" w:color="auto" w:sz="4" w:space="0"/>
            </w:tcBorders>
            <w:shd w:val="clear" w:color="auto" w:fill="auto"/>
            <w:noWrap/>
            <w:vAlign w:val="center"/>
          </w:tcPr>
          <w:p w14:paraId="5434AE5D">
            <w:pPr>
              <w:spacing w:line="312" w:lineRule="auto"/>
              <w:jc w:val="center"/>
              <w:rPr>
                <w:color w:val="FF0000"/>
                <w:kern w:val="0"/>
                <w:sz w:val="24"/>
              </w:rPr>
            </w:pPr>
          </w:p>
        </w:tc>
        <w:tc>
          <w:tcPr>
            <w:tcW w:w="2417" w:type="pct"/>
            <w:tcBorders>
              <w:top w:val="single" w:color="auto" w:sz="4" w:space="0"/>
              <w:left w:val="nil"/>
              <w:bottom w:val="single" w:color="auto" w:sz="4" w:space="0"/>
              <w:right w:val="single" w:color="auto" w:sz="4" w:space="0"/>
            </w:tcBorders>
            <w:shd w:val="clear" w:color="auto" w:fill="auto"/>
            <w:vAlign w:val="center"/>
          </w:tcPr>
          <w:p w14:paraId="74C306DC">
            <w:pPr>
              <w:rPr>
                <w:color w:val="FF0000"/>
                <w:kern w:val="0"/>
                <w:sz w:val="24"/>
              </w:rPr>
            </w:pPr>
          </w:p>
        </w:tc>
        <w:tc>
          <w:tcPr>
            <w:tcW w:w="1310" w:type="pct"/>
            <w:tcBorders>
              <w:top w:val="single" w:color="auto" w:sz="4" w:space="0"/>
              <w:left w:val="nil"/>
              <w:bottom w:val="single" w:color="auto" w:sz="4" w:space="0"/>
              <w:right w:val="single" w:color="auto" w:sz="4" w:space="0"/>
            </w:tcBorders>
            <w:shd w:val="clear" w:color="auto" w:fill="auto"/>
            <w:noWrap/>
            <w:vAlign w:val="center"/>
          </w:tcPr>
          <w:p w14:paraId="37943004">
            <w:pPr>
              <w:spacing w:line="312" w:lineRule="auto"/>
              <w:jc w:val="center"/>
              <w:rPr>
                <w:color w:val="FF0000"/>
                <w:kern w:val="0"/>
                <w:sz w:val="24"/>
              </w:rPr>
            </w:pPr>
          </w:p>
        </w:tc>
      </w:tr>
      <w:tr w14:paraId="28E4AFD4">
        <w:tblPrEx>
          <w:tblCellMar>
            <w:top w:w="0" w:type="dxa"/>
            <w:left w:w="108" w:type="dxa"/>
            <w:bottom w:w="0" w:type="dxa"/>
            <w:right w:w="108" w:type="dxa"/>
          </w:tblCellMar>
        </w:tblPrEx>
        <w:trPr>
          <w:jc w:val="center"/>
        </w:trPr>
        <w:tc>
          <w:tcPr>
            <w:tcW w:w="480" w:type="pct"/>
            <w:tcBorders>
              <w:top w:val="nil"/>
              <w:left w:val="single" w:color="auto" w:sz="4" w:space="0"/>
              <w:bottom w:val="single" w:color="auto" w:sz="4" w:space="0"/>
              <w:right w:val="single" w:color="auto" w:sz="4" w:space="0"/>
            </w:tcBorders>
            <w:shd w:val="clear" w:color="auto" w:fill="auto"/>
            <w:noWrap/>
            <w:vAlign w:val="center"/>
          </w:tcPr>
          <w:p w14:paraId="2F6C7E0C">
            <w:pPr>
              <w:spacing w:line="312" w:lineRule="auto"/>
              <w:jc w:val="center"/>
              <w:rPr>
                <w:color w:val="FF0000"/>
                <w:kern w:val="0"/>
                <w:sz w:val="24"/>
              </w:rPr>
            </w:pPr>
          </w:p>
        </w:tc>
        <w:tc>
          <w:tcPr>
            <w:tcW w:w="791" w:type="pct"/>
            <w:tcBorders>
              <w:top w:val="nil"/>
              <w:left w:val="nil"/>
              <w:bottom w:val="single" w:color="auto" w:sz="4" w:space="0"/>
              <w:right w:val="single" w:color="auto" w:sz="4" w:space="0"/>
            </w:tcBorders>
            <w:shd w:val="clear" w:color="auto" w:fill="auto"/>
            <w:noWrap/>
            <w:vAlign w:val="center"/>
          </w:tcPr>
          <w:p w14:paraId="2477C9D0">
            <w:pPr>
              <w:spacing w:line="312" w:lineRule="auto"/>
              <w:jc w:val="center"/>
              <w:rPr>
                <w:color w:val="FF0000"/>
                <w:kern w:val="0"/>
                <w:sz w:val="24"/>
              </w:rPr>
            </w:pPr>
          </w:p>
        </w:tc>
        <w:tc>
          <w:tcPr>
            <w:tcW w:w="2417" w:type="pct"/>
            <w:tcBorders>
              <w:top w:val="nil"/>
              <w:left w:val="nil"/>
              <w:bottom w:val="single" w:color="auto" w:sz="4" w:space="0"/>
              <w:right w:val="single" w:color="auto" w:sz="4" w:space="0"/>
            </w:tcBorders>
            <w:shd w:val="clear" w:color="auto" w:fill="auto"/>
            <w:vAlign w:val="center"/>
          </w:tcPr>
          <w:p w14:paraId="262BE22A">
            <w:pPr>
              <w:rPr>
                <w:color w:val="FF0000"/>
                <w:kern w:val="0"/>
                <w:sz w:val="24"/>
              </w:rPr>
            </w:pPr>
          </w:p>
        </w:tc>
        <w:tc>
          <w:tcPr>
            <w:tcW w:w="1310" w:type="pct"/>
            <w:tcBorders>
              <w:top w:val="nil"/>
              <w:left w:val="nil"/>
              <w:bottom w:val="single" w:color="auto" w:sz="4" w:space="0"/>
              <w:right w:val="single" w:color="auto" w:sz="4" w:space="0"/>
            </w:tcBorders>
            <w:shd w:val="clear" w:color="auto" w:fill="auto"/>
            <w:noWrap/>
            <w:vAlign w:val="center"/>
          </w:tcPr>
          <w:p w14:paraId="6C56A19C">
            <w:pPr>
              <w:spacing w:line="312" w:lineRule="auto"/>
              <w:jc w:val="center"/>
              <w:rPr>
                <w:color w:val="FF0000"/>
                <w:kern w:val="0"/>
                <w:sz w:val="24"/>
              </w:rPr>
            </w:pPr>
          </w:p>
        </w:tc>
      </w:tr>
    </w:tbl>
    <w:p w14:paraId="0B884090"/>
    <w:p w14:paraId="5E25A5A2">
      <w:pPr>
        <w:widowControl/>
        <w:jc w:val="left"/>
      </w:pPr>
      <w:r>
        <w:br w:type="page"/>
      </w:r>
    </w:p>
    <w:p w14:paraId="11E26A08">
      <w:pPr>
        <w:pStyle w:val="2"/>
        <w:spacing w:before="120" w:beforeLines="50" w:after="0" w:line="360" w:lineRule="auto"/>
        <w:jc w:val="center"/>
        <w:rPr>
          <w:rFonts w:eastAsiaTheme="minorEastAsia"/>
          <w:bCs/>
          <w:sz w:val="36"/>
        </w:rPr>
      </w:pPr>
      <w:bookmarkStart w:id="241" w:name="_Toc208748867"/>
      <w:bookmarkStart w:id="242" w:name="_Toc9511"/>
      <w:r>
        <w:rPr>
          <w:rFonts w:eastAsiaTheme="minorEastAsia"/>
          <w:bCs/>
          <w:sz w:val="36"/>
        </w:rPr>
        <w:t>第六章 评审办法</w:t>
      </w:r>
      <w:bookmarkEnd w:id="240"/>
      <w:bookmarkEnd w:id="241"/>
      <w:bookmarkEnd w:id="242"/>
      <w:bookmarkStart w:id="243" w:name="_Hlt101846155"/>
      <w:bookmarkEnd w:id="243"/>
      <w:bookmarkStart w:id="244" w:name="_Toc183682415"/>
      <w:bookmarkStart w:id="245" w:name="_Toc217446097"/>
      <w:bookmarkStart w:id="246" w:name="_Toc183582280"/>
      <w:bookmarkStart w:id="247" w:name="_Toc208849007"/>
    </w:p>
    <w:bookmarkEnd w:id="244"/>
    <w:bookmarkEnd w:id="245"/>
    <w:bookmarkEnd w:id="246"/>
    <w:bookmarkEnd w:id="247"/>
    <w:p w14:paraId="30D2ABBA">
      <w:pPr>
        <w:pStyle w:val="3"/>
        <w:spacing w:before="120" w:beforeLines="50" w:after="0" w:line="360" w:lineRule="auto"/>
        <w:jc w:val="left"/>
        <w:rPr>
          <w:rFonts w:ascii="Times New Roman" w:hAnsi="Times New Roman" w:eastAsia="宋体"/>
          <w:sz w:val="32"/>
          <w:szCs w:val="32"/>
        </w:rPr>
      </w:pPr>
      <w:bookmarkStart w:id="248" w:name="_Toc452455004"/>
      <w:bookmarkEnd w:id="248"/>
      <w:bookmarkStart w:id="249" w:name="_Toc458502561"/>
      <w:bookmarkStart w:id="250" w:name="_Toc208748868"/>
      <w:bookmarkStart w:id="251" w:name="_Toc458499286"/>
      <w:bookmarkStart w:id="252" w:name="_Toc456171945"/>
      <w:bookmarkStart w:id="253" w:name="_Toc108781740"/>
      <w:bookmarkStart w:id="254" w:name="_Toc21404"/>
      <w:r>
        <w:rPr>
          <w:rFonts w:ascii="Times New Roman" w:hAnsi="Times New Roman" w:eastAsia="宋体"/>
          <w:sz w:val="32"/>
          <w:szCs w:val="32"/>
        </w:rPr>
        <w:t>1. 总</w:t>
      </w:r>
      <w:r>
        <w:rPr>
          <w:rFonts w:hint="eastAsia" w:ascii="Times New Roman" w:hAnsi="Times New Roman" w:eastAsia="宋体"/>
          <w:sz w:val="32"/>
          <w:szCs w:val="32"/>
        </w:rPr>
        <w:t xml:space="preserve">  </w:t>
      </w:r>
      <w:r>
        <w:rPr>
          <w:rFonts w:ascii="Times New Roman" w:hAnsi="Times New Roman" w:eastAsia="宋体"/>
          <w:sz w:val="32"/>
          <w:szCs w:val="32"/>
        </w:rPr>
        <w:t>则</w:t>
      </w:r>
      <w:bookmarkEnd w:id="249"/>
      <w:bookmarkEnd w:id="250"/>
      <w:bookmarkEnd w:id="251"/>
      <w:bookmarkEnd w:id="252"/>
      <w:bookmarkEnd w:id="253"/>
      <w:bookmarkEnd w:id="254"/>
    </w:p>
    <w:p w14:paraId="5A1D9327">
      <w:pPr>
        <w:spacing w:line="440" w:lineRule="exact"/>
        <w:ind w:firstLine="480" w:firstLineChars="200"/>
        <w:rPr>
          <w:rFonts w:eastAsiaTheme="minorEastAsia"/>
          <w:sz w:val="24"/>
          <w:szCs w:val="24"/>
        </w:rPr>
      </w:pPr>
      <w:r>
        <w:rPr>
          <w:rFonts w:eastAsiaTheme="minorEastAsia"/>
          <w:sz w:val="24"/>
          <w:szCs w:val="24"/>
        </w:rPr>
        <w:t>1.1 根据比选文件规定，结合采购项目特点制定本评审工作办法。</w:t>
      </w:r>
    </w:p>
    <w:p w14:paraId="2B0A1C7D">
      <w:pPr>
        <w:spacing w:line="440" w:lineRule="exact"/>
        <w:ind w:firstLine="480" w:firstLineChars="200"/>
        <w:rPr>
          <w:rFonts w:eastAsiaTheme="minorEastAsia"/>
          <w:sz w:val="24"/>
          <w:szCs w:val="24"/>
        </w:rPr>
      </w:pPr>
      <w:r>
        <w:rPr>
          <w:rFonts w:eastAsiaTheme="minorEastAsia"/>
          <w:sz w:val="24"/>
          <w:szCs w:val="24"/>
        </w:rPr>
        <w:t xml:space="preserve">1.2 </w:t>
      </w:r>
      <w:r>
        <w:rPr>
          <w:rFonts w:eastAsiaTheme="minorEastAsia"/>
          <w:bCs/>
          <w:sz w:val="24"/>
          <w:szCs w:val="24"/>
        </w:rPr>
        <w:t>评审工作由比选人负责组织，具体评审工作事务由比选人组建的评审小组负责。</w:t>
      </w:r>
    </w:p>
    <w:p w14:paraId="3E076471">
      <w:pPr>
        <w:spacing w:line="440" w:lineRule="exact"/>
        <w:ind w:firstLine="480" w:firstLineChars="200"/>
        <w:rPr>
          <w:rFonts w:eastAsiaTheme="minorEastAsia"/>
          <w:sz w:val="24"/>
          <w:szCs w:val="24"/>
        </w:rPr>
      </w:pPr>
      <w:r>
        <w:rPr>
          <w:rFonts w:eastAsiaTheme="minorEastAsia"/>
          <w:sz w:val="24"/>
          <w:szCs w:val="24"/>
        </w:rPr>
        <w:t>1.3 评审工作应遵循公平、公正、科学及择优的原则，并以相同的评审工作程序和标准对待所有的比选申请人。</w:t>
      </w:r>
    </w:p>
    <w:p w14:paraId="37E58AF9">
      <w:pPr>
        <w:spacing w:line="440" w:lineRule="exact"/>
        <w:ind w:firstLine="480" w:firstLineChars="200"/>
        <w:rPr>
          <w:rFonts w:eastAsiaTheme="minorEastAsia"/>
          <w:sz w:val="24"/>
          <w:szCs w:val="24"/>
        </w:rPr>
      </w:pPr>
      <w:r>
        <w:rPr>
          <w:rFonts w:eastAsiaTheme="minorEastAsia"/>
          <w:sz w:val="24"/>
          <w:szCs w:val="24"/>
        </w:rPr>
        <w:t>1.4 评审小组按照比选文件规定的评审方法和标准进行独立评审，并履行以下职责：</w:t>
      </w:r>
    </w:p>
    <w:p w14:paraId="078957A2">
      <w:pPr>
        <w:spacing w:line="440" w:lineRule="exact"/>
        <w:ind w:firstLine="480"/>
        <w:rPr>
          <w:rFonts w:eastAsiaTheme="minorEastAsia"/>
          <w:sz w:val="24"/>
          <w:szCs w:val="24"/>
        </w:rPr>
      </w:pPr>
      <w:r>
        <w:rPr>
          <w:rFonts w:eastAsiaTheme="minorEastAsia"/>
          <w:sz w:val="24"/>
          <w:szCs w:val="24"/>
        </w:rPr>
        <w:t>（1）审查比选申请文件是否符合比选文件要求，并作出评价；</w:t>
      </w:r>
    </w:p>
    <w:p w14:paraId="1810A051">
      <w:pPr>
        <w:spacing w:line="440" w:lineRule="exact"/>
        <w:ind w:firstLine="480"/>
        <w:rPr>
          <w:rFonts w:eastAsiaTheme="minorEastAsia"/>
          <w:sz w:val="24"/>
          <w:szCs w:val="24"/>
        </w:rPr>
      </w:pPr>
      <w:r>
        <w:rPr>
          <w:rFonts w:eastAsiaTheme="minorEastAsia"/>
          <w:sz w:val="24"/>
          <w:szCs w:val="24"/>
        </w:rPr>
        <w:t>（2）要求比选申请人对比选申请文件有关事项作出解释或者澄清；</w:t>
      </w:r>
    </w:p>
    <w:p w14:paraId="346CCAD0">
      <w:pPr>
        <w:spacing w:line="440" w:lineRule="exact"/>
        <w:ind w:firstLine="480"/>
        <w:rPr>
          <w:rFonts w:eastAsiaTheme="minorEastAsia"/>
          <w:sz w:val="24"/>
          <w:szCs w:val="24"/>
        </w:rPr>
      </w:pPr>
      <w:r>
        <w:rPr>
          <w:rFonts w:eastAsiaTheme="minorEastAsia"/>
          <w:sz w:val="24"/>
          <w:szCs w:val="24"/>
        </w:rPr>
        <w:t>（3）推荐成交候选供应商名单；</w:t>
      </w:r>
    </w:p>
    <w:p w14:paraId="67B12876">
      <w:pPr>
        <w:spacing w:line="440" w:lineRule="exact"/>
        <w:ind w:firstLine="480"/>
        <w:rPr>
          <w:rFonts w:eastAsiaTheme="minorEastAsia"/>
          <w:sz w:val="24"/>
          <w:szCs w:val="24"/>
        </w:rPr>
      </w:pPr>
      <w:r>
        <w:rPr>
          <w:rFonts w:eastAsiaTheme="minorEastAsia"/>
          <w:sz w:val="24"/>
          <w:szCs w:val="24"/>
        </w:rPr>
        <w:t>（4）向采购单位或者有关部门报告非法干预评审工作的行为。</w:t>
      </w:r>
      <w:bookmarkStart w:id="255" w:name="_Toc217446098"/>
    </w:p>
    <w:bookmarkEnd w:id="255"/>
    <w:p w14:paraId="5567EAEB">
      <w:pPr>
        <w:pStyle w:val="3"/>
        <w:spacing w:before="120" w:beforeLines="50" w:after="0" w:line="360" w:lineRule="auto"/>
        <w:jc w:val="left"/>
        <w:rPr>
          <w:rFonts w:ascii="Times New Roman" w:hAnsi="Times New Roman" w:eastAsia="宋体"/>
          <w:sz w:val="32"/>
          <w:szCs w:val="32"/>
        </w:rPr>
      </w:pPr>
      <w:bookmarkStart w:id="256" w:name="_Toc458499288"/>
      <w:bookmarkStart w:id="257" w:name="_Toc458502564"/>
      <w:bookmarkStart w:id="258" w:name="_Toc31557"/>
      <w:bookmarkStart w:id="259" w:name="_Toc217446101"/>
      <w:bookmarkStart w:id="260" w:name="_Toc108781741"/>
      <w:bookmarkStart w:id="261" w:name="_Toc208748869"/>
      <w:r>
        <w:rPr>
          <w:rFonts w:ascii="Times New Roman" w:hAnsi="Times New Roman" w:eastAsia="宋体"/>
          <w:sz w:val="32"/>
          <w:szCs w:val="32"/>
        </w:rPr>
        <w:t>2. 评审方法</w:t>
      </w:r>
      <w:bookmarkEnd w:id="256"/>
      <w:bookmarkEnd w:id="257"/>
      <w:bookmarkEnd w:id="258"/>
      <w:bookmarkEnd w:id="259"/>
      <w:bookmarkEnd w:id="260"/>
      <w:bookmarkEnd w:id="261"/>
    </w:p>
    <w:p w14:paraId="0E745D42">
      <w:pPr>
        <w:pStyle w:val="5"/>
        <w:spacing w:line="440" w:lineRule="exact"/>
        <w:ind w:firstLine="480" w:firstLineChars="200"/>
        <w:rPr>
          <w:rFonts w:eastAsiaTheme="minorEastAsia"/>
          <w:sz w:val="24"/>
          <w:szCs w:val="24"/>
        </w:rPr>
      </w:pPr>
      <w:r>
        <w:rPr>
          <w:rFonts w:eastAsiaTheme="minorEastAsia"/>
          <w:sz w:val="24"/>
          <w:szCs w:val="24"/>
          <w:highlight w:val="yellow"/>
        </w:rPr>
        <w:t>综合评分法</w:t>
      </w:r>
      <w:r>
        <w:rPr>
          <w:rFonts w:hint="eastAsia" w:eastAsiaTheme="minorEastAsia"/>
          <w:sz w:val="24"/>
          <w:szCs w:val="24"/>
          <w:highlight w:val="yellow"/>
        </w:rPr>
        <w:t>/最低评标价法。</w:t>
      </w:r>
    </w:p>
    <w:p w14:paraId="26590F03">
      <w:pPr>
        <w:pStyle w:val="3"/>
        <w:spacing w:before="120" w:beforeLines="50" w:after="0" w:line="360" w:lineRule="auto"/>
        <w:jc w:val="left"/>
        <w:rPr>
          <w:rFonts w:ascii="Times New Roman" w:hAnsi="Times New Roman" w:eastAsia="宋体"/>
          <w:sz w:val="32"/>
          <w:szCs w:val="32"/>
        </w:rPr>
      </w:pPr>
      <w:bookmarkStart w:id="262" w:name="_Toc456171948"/>
      <w:bookmarkStart w:id="263" w:name="_Toc458499289"/>
      <w:bookmarkStart w:id="264" w:name="_Toc108781742"/>
      <w:bookmarkStart w:id="265" w:name="_Toc208748870"/>
      <w:bookmarkStart w:id="266" w:name="_Toc21600"/>
      <w:bookmarkStart w:id="267" w:name="_Toc458502565"/>
      <w:r>
        <w:rPr>
          <w:rFonts w:ascii="Times New Roman" w:hAnsi="Times New Roman" w:eastAsia="宋体"/>
          <w:sz w:val="32"/>
          <w:szCs w:val="32"/>
        </w:rPr>
        <w:t>3. 评审细则及标准</w:t>
      </w:r>
      <w:bookmarkEnd w:id="262"/>
      <w:bookmarkEnd w:id="263"/>
      <w:bookmarkEnd w:id="264"/>
      <w:bookmarkEnd w:id="265"/>
      <w:bookmarkEnd w:id="266"/>
      <w:bookmarkEnd w:id="267"/>
    </w:p>
    <w:p w14:paraId="6A5DCECB">
      <w:pPr>
        <w:spacing w:line="440" w:lineRule="exact"/>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1</w:t>
      </w:r>
      <w:r>
        <w:rPr>
          <w:rFonts w:eastAsiaTheme="minorEastAsia"/>
          <w:sz w:val="24"/>
          <w:szCs w:val="24"/>
        </w:rPr>
        <w:t xml:space="preserve"> 除价格因素外，评审小组成员应依据比选文件规定的评分标准和方法独立对其他因素进行比较打分。</w:t>
      </w:r>
    </w:p>
    <w:p w14:paraId="16A1EAA5">
      <w:pPr>
        <w:pStyle w:val="17"/>
        <w:tabs>
          <w:tab w:val="left" w:pos="600"/>
        </w:tabs>
        <w:spacing w:line="440" w:lineRule="exact"/>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2</w:t>
      </w:r>
      <w:r>
        <w:rPr>
          <w:rFonts w:eastAsiaTheme="minorEastAsia"/>
          <w:sz w:val="24"/>
          <w:szCs w:val="24"/>
        </w:rPr>
        <w:t xml:space="preserve"> 在评审工作过程中，比选申请文件响应比选文件出现的偏离，分为实质性偏离和非实质性偏离。</w:t>
      </w:r>
    </w:p>
    <w:p w14:paraId="21CFC461">
      <w:pPr>
        <w:pStyle w:val="17"/>
        <w:tabs>
          <w:tab w:val="left" w:pos="600"/>
        </w:tabs>
        <w:spacing w:line="440" w:lineRule="exact"/>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2</w:t>
      </w:r>
      <w:r>
        <w:rPr>
          <w:rFonts w:eastAsiaTheme="minorEastAsia"/>
          <w:sz w:val="24"/>
          <w:szCs w:val="24"/>
        </w:rPr>
        <w:t>.1实质性偏离是指比选申请文件未能实质响应比选文件的要求。以下情况属于重大偏离：比选申请函、法定代表人授权委托书、开标一览表没有按比选文件的规定和要求签字盖章；作无效比选申请文件处理。</w:t>
      </w:r>
    </w:p>
    <w:p w14:paraId="4E81BBDD">
      <w:pPr>
        <w:spacing w:line="440" w:lineRule="exact"/>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2</w:t>
      </w:r>
      <w:r>
        <w:rPr>
          <w:rFonts w:eastAsiaTheme="minorEastAsia"/>
          <w:sz w:val="24"/>
          <w:szCs w:val="24"/>
        </w:rPr>
        <w:t>.2非实质性偏离是指比选申请文件在实质上响应比选文件的要求，但在个别地方存在一些不规则、不一致、不完整的内容，并且澄清、说明或者补正这些内容不会改变比选申请文件的实质性内容。以下情况属于非实质性偏离：</w:t>
      </w:r>
    </w:p>
    <w:p w14:paraId="5F69C14B">
      <w:pPr>
        <w:spacing w:line="440" w:lineRule="exact"/>
        <w:ind w:firstLine="480" w:firstLineChars="200"/>
        <w:rPr>
          <w:rFonts w:eastAsiaTheme="minorEastAsia"/>
          <w:sz w:val="24"/>
          <w:szCs w:val="24"/>
        </w:rPr>
      </w:pPr>
      <w:r>
        <w:rPr>
          <w:rFonts w:eastAsiaTheme="minorEastAsia"/>
          <w:sz w:val="24"/>
          <w:szCs w:val="24"/>
        </w:rPr>
        <w:t>（1）文字表述的内容含义不明确；</w:t>
      </w:r>
    </w:p>
    <w:p w14:paraId="5968B6B4">
      <w:pPr>
        <w:spacing w:line="440" w:lineRule="exact"/>
        <w:ind w:firstLine="480" w:firstLineChars="200"/>
        <w:rPr>
          <w:rFonts w:eastAsiaTheme="minorEastAsia"/>
          <w:sz w:val="24"/>
          <w:szCs w:val="24"/>
        </w:rPr>
      </w:pPr>
      <w:r>
        <w:rPr>
          <w:rFonts w:eastAsiaTheme="minorEastAsia"/>
          <w:sz w:val="24"/>
          <w:szCs w:val="24"/>
        </w:rPr>
        <w:t>（2）同类问题表述不一致；</w:t>
      </w:r>
    </w:p>
    <w:p w14:paraId="1E93A1D4">
      <w:pPr>
        <w:spacing w:line="440" w:lineRule="exact"/>
        <w:ind w:firstLine="480" w:firstLineChars="200"/>
        <w:rPr>
          <w:rFonts w:eastAsiaTheme="minorEastAsia"/>
          <w:sz w:val="24"/>
          <w:szCs w:val="24"/>
        </w:rPr>
      </w:pPr>
      <w:r>
        <w:rPr>
          <w:rFonts w:eastAsiaTheme="minorEastAsia"/>
          <w:sz w:val="24"/>
          <w:szCs w:val="24"/>
        </w:rPr>
        <w:t>（3）有明显文字和计算错误；</w:t>
      </w:r>
    </w:p>
    <w:p w14:paraId="3D970151">
      <w:pPr>
        <w:spacing w:line="440" w:lineRule="exact"/>
        <w:ind w:firstLine="480" w:firstLineChars="200"/>
        <w:rPr>
          <w:rFonts w:eastAsiaTheme="minorEastAsia"/>
          <w:sz w:val="24"/>
          <w:szCs w:val="24"/>
        </w:rPr>
      </w:pPr>
      <w:r>
        <w:rPr>
          <w:rFonts w:eastAsiaTheme="minorEastAsia"/>
          <w:sz w:val="24"/>
          <w:szCs w:val="24"/>
        </w:rPr>
        <w:t>（4）比选申请文件未按比选文件要求进行装订或未编制目录、页码；</w:t>
      </w:r>
    </w:p>
    <w:p w14:paraId="693CAD6E">
      <w:pPr>
        <w:spacing w:line="440" w:lineRule="exact"/>
        <w:ind w:firstLine="480" w:firstLineChars="200"/>
        <w:rPr>
          <w:rFonts w:eastAsiaTheme="minorEastAsia"/>
          <w:sz w:val="24"/>
          <w:szCs w:val="24"/>
        </w:rPr>
      </w:pPr>
      <w:r>
        <w:rPr>
          <w:rFonts w:eastAsiaTheme="minorEastAsia"/>
          <w:sz w:val="24"/>
          <w:szCs w:val="24"/>
        </w:rPr>
        <w:t>（5）评审小组认定的其他非实质性偏离。</w:t>
      </w:r>
    </w:p>
    <w:p w14:paraId="7F7239F8">
      <w:pPr>
        <w:tabs>
          <w:tab w:val="left" w:pos="7665"/>
        </w:tabs>
        <w:spacing w:line="440" w:lineRule="exact"/>
        <w:ind w:firstLine="480" w:firstLineChars="200"/>
        <w:rPr>
          <w:rFonts w:eastAsiaTheme="minorEastAsia"/>
          <w:sz w:val="24"/>
          <w:szCs w:val="24"/>
        </w:rPr>
      </w:pPr>
      <w:r>
        <w:rPr>
          <w:rFonts w:eastAsiaTheme="minorEastAsia"/>
          <w:sz w:val="24"/>
          <w:szCs w:val="24"/>
        </w:rPr>
        <w:t>比选申请文件有上述（1）--（5）情形之一的，评审小组应当书面要求比选申请人在规定的时间内予以澄清、说明或补正。评审小组不接受比选申请人主动提出的澄清、说明或补正。</w:t>
      </w:r>
    </w:p>
    <w:p w14:paraId="670C9AFB">
      <w:pPr>
        <w:pStyle w:val="17"/>
        <w:tabs>
          <w:tab w:val="left" w:pos="600"/>
        </w:tabs>
        <w:spacing w:line="440" w:lineRule="exact"/>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3</w:t>
      </w:r>
      <w:r>
        <w:rPr>
          <w:rFonts w:eastAsiaTheme="minorEastAsia"/>
          <w:sz w:val="24"/>
          <w:szCs w:val="24"/>
        </w:rPr>
        <w:t xml:space="preserve"> 在比选申请文件初审过程中，如果出现评审小组成员意见不一致的情况，按照少数服从多数的原则确定。</w:t>
      </w:r>
    </w:p>
    <w:p w14:paraId="044BEB0F">
      <w:pPr>
        <w:pStyle w:val="3"/>
        <w:spacing w:before="120" w:beforeLines="50" w:after="0" w:line="360" w:lineRule="auto"/>
        <w:jc w:val="left"/>
        <w:rPr>
          <w:rFonts w:ascii="Times New Roman" w:hAnsi="Times New Roman" w:eastAsia="宋体"/>
          <w:sz w:val="32"/>
          <w:szCs w:val="32"/>
        </w:rPr>
      </w:pPr>
      <w:bookmarkStart w:id="268" w:name="_Toc108781743"/>
      <w:bookmarkStart w:id="269" w:name="_Toc23867"/>
      <w:bookmarkStart w:id="270" w:name="_Toc208748871"/>
      <w:r>
        <w:rPr>
          <w:rFonts w:ascii="Times New Roman" w:hAnsi="Times New Roman" w:eastAsia="宋体"/>
          <w:sz w:val="32"/>
          <w:szCs w:val="32"/>
        </w:rPr>
        <w:t>4．计算错误的</w:t>
      </w:r>
      <w:bookmarkEnd w:id="268"/>
      <w:r>
        <w:rPr>
          <w:rFonts w:ascii="Times New Roman" w:hAnsi="Times New Roman" w:eastAsia="宋体"/>
          <w:sz w:val="32"/>
          <w:szCs w:val="32"/>
        </w:rPr>
        <w:t>修正</w:t>
      </w:r>
      <w:bookmarkEnd w:id="269"/>
      <w:bookmarkEnd w:id="270"/>
    </w:p>
    <w:p w14:paraId="14C27D2E">
      <w:pPr>
        <w:widowControl/>
        <w:autoSpaceDE w:val="0"/>
        <w:autoSpaceDN w:val="0"/>
        <w:spacing w:line="440" w:lineRule="exact"/>
        <w:ind w:right="53" w:firstLine="480" w:firstLineChars="200"/>
        <w:textAlignment w:val="bottom"/>
        <w:rPr>
          <w:rFonts w:eastAsiaTheme="minorEastAsia"/>
          <w:sz w:val="24"/>
          <w:szCs w:val="24"/>
        </w:rPr>
      </w:pPr>
      <w:r>
        <w:rPr>
          <w:rFonts w:eastAsiaTheme="minorEastAsia"/>
          <w:sz w:val="24"/>
          <w:szCs w:val="24"/>
        </w:rPr>
        <w:t>4.1 比选申请文件中如果出现计算上或累加上的算术错误，可按以下原则进行修正：</w:t>
      </w:r>
    </w:p>
    <w:p w14:paraId="0F395787">
      <w:pPr>
        <w:widowControl/>
        <w:autoSpaceDE w:val="0"/>
        <w:autoSpaceDN w:val="0"/>
        <w:spacing w:line="440" w:lineRule="exact"/>
        <w:ind w:right="53" w:firstLine="480" w:firstLineChars="200"/>
        <w:textAlignment w:val="bottom"/>
        <w:rPr>
          <w:rFonts w:eastAsiaTheme="minorEastAsia"/>
          <w:sz w:val="24"/>
          <w:szCs w:val="24"/>
        </w:rPr>
      </w:pPr>
      <w:r>
        <w:rPr>
          <w:rFonts w:eastAsiaTheme="minorEastAsia"/>
          <w:sz w:val="24"/>
          <w:szCs w:val="24"/>
        </w:rPr>
        <w:t>（1）用数字表示的金额和用文字表示的金额不一致，应以文字表示的金额为准。</w:t>
      </w:r>
    </w:p>
    <w:p w14:paraId="3C8AA672">
      <w:pPr>
        <w:widowControl/>
        <w:autoSpaceDE w:val="0"/>
        <w:autoSpaceDN w:val="0"/>
        <w:spacing w:line="440" w:lineRule="exact"/>
        <w:ind w:right="53" w:firstLine="480" w:firstLineChars="200"/>
        <w:textAlignment w:val="bottom"/>
        <w:rPr>
          <w:rFonts w:eastAsiaTheme="minorEastAsia"/>
          <w:sz w:val="24"/>
          <w:szCs w:val="24"/>
        </w:rPr>
      </w:pPr>
      <w:r>
        <w:rPr>
          <w:rFonts w:eastAsiaTheme="minorEastAsia"/>
          <w:sz w:val="24"/>
          <w:szCs w:val="24"/>
        </w:rPr>
        <w:t>（2）单价和数量的乘积与总价不一致时，以单价为准，并修正总价。</w:t>
      </w:r>
    </w:p>
    <w:p w14:paraId="74592311">
      <w:pPr>
        <w:widowControl/>
        <w:autoSpaceDE w:val="0"/>
        <w:autoSpaceDN w:val="0"/>
        <w:spacing w:line="440" w:lineRule="exact"/>
        <w:ind w:right="53" w:firstLine="480" w:firstLineChars="200"/>
        <w:textAlignment w:val="bottom"/>
        <w:rPr>
          <w:rFonts w:eastAsiaTheme="minorEastAsia"/>
          <w:sz w:val="24"/>
          <w:szCs w:val="24"/>
        </w:rPr>
      </w:pPr>
      <w:r>
        <w:rPr>
          <w:rFonts w:eastAsiaTheme="minorEastAsia"/>
          <w:sz w:val="24"/>
          <w:szCs w:val="24"/>
        </w:rPr>
        <w:t>（3）单价金额小数点有明显错误的，以总价为准，修正单价。</w:t>
      </w:r>
    </w:p>
    <w:p w14:paraId="5EFCEA31">
      <w:pPr>
        <w:widowControl/>
        <w:autoSpaceDE w:val="0"/>
        <w:autoSpaceDN w:val="0"/>
        <w:spacing w:line="440" w:lineRule="exact"/>
        <w:ind w:right="53" w:firstLine="480" w:firstLineChars="200"/>
        <w:textAlignment w:val="bottom"/>
        <w:rPr>
          <w:rFonts w:eastAsiaTheme="minorEastAsia"/>
          <w:sz w:val="24"/>
          <w:szCs w:val="24"/>
        </w:rPr>
      </w:pPr>
      <w:r>
        <w:rPr>
          <w:rFonts w:eastAsiaTheme="minorEastAsia"/>
          <w:sz w:val="24"/>
          <w:szCs w:val="24"/>
        </w:rPr>
        <w:t>4.2 按上述修正错误的方法调整的比选报价应对比选申请人具有约束力。如果比选申请人不接受修正后的价格，其比选申请文件将被拒绝。</w:t>
      </w:r>
    </w:p>
    <w:p w14:paraId="03CE680D">
      <w:pPr>
        <w:pStyle w:val="3"/>
        <w:spacing w:before="120" w:beforeLines="50" w:after="0" w:line="360" w:lineRule="auto"/>
        <w:jc w:val="left"/>
        <w:rPr>
          <w:rFonts w:ascii="Times New Roman" w:hAnsi="Times New Roman" w:eastAsia="宋体"/>
          <w:sz w:val="32"/>
          <w:szCs w:val="32"/>
        </w:rPr>
      </w:pPr>
      <w:bookmarkStart w:id="271" w:name="_Toc108781744"/>
      <w:bookmarkStart w:id="272" w:name="_Toc208748872"/>
      <w:bookmarkStart w:id="273" w:name="_Toc14548"/>
      <w:r>
        <w:rPr>
          <w:rFonts w:hint="eastAsia" w:ascii="Times New Roman" w:hAnsi="Times New Roman" w:eastAsia="宋体"/>
          <w:sz w:val="32"/>
          <w:szCs w:val="32"/>
        </w:rPr>
        <w:t>5</w:t>
      </w:r>
      <w:r>
        <w:rPr>
          <w:rFonts w:ascii="Times New Roman" w:hAnsi="Times New Roman" w:eastAsia="宋体"/>
          <w:sz w:val="32"/>
          <w:szCs w:val="32"/>
        </w:rPr>
        <w:t>．评审标准</w:t>
      </w:r>
      <w:bookmarkEnd w:id="271"/>
      <w:bookmarkEnd w:id="272"/>
      <w:r>
        <w:rPr>
          <w:rFonts w:ascii="Times New Roman" w:hAnsi="Times New Roman" w:eastAsia="宋体"/>
          <w:sz w:val="32"/>
          <w:szCs w:val="32"/>
          <w:highlight w:val="yellow"/>
        </w:rPr>
        <w:t>（综合评分法填写，最低评标价法删除）</w:t>
      </w:r>
      <w:bookmarkEnd w:id="273"/>
    </w:p>
    <w:p w14:paraId="16C029D4">
      <w:pPr>
        <w:rPr>
          <w:rFonts w:hint="eastAsia"/>
        </w:rPr>
      </w:pP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79"/>
        <w:gridCol w:w="1274"/>
        <w:gridCol w:w="4815"/>
        <w:gridCol w:w="881"/>
      </w:tblGrid>
      <w:tr w14:paraId="742A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pct"/>
            <w:vAlign w:val="center"/>
          </w:tcPr>
          <w:p w14:paraId="1E2CDEB4">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序号</w:t>
            </w:r>
          </w:p>
        </w:tc>
        <w:tc>
          <w:tcPr>
            <w:tcW w:w="706" w:type="pct"/>
            <w:vAlign w:val="center"/>
          </w:tcPr>
          <w:p w14:paraId="0565B9A6">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评分因素</w:t>
            </w:r>
          </w:p>
        </w:tc>
        <w:tc>
          <w:tcPr>
            <w:tcW w:w="703" w:type="pct"/>
            <w:vAlign w:val="center"/>
          </w:tcPr>
          <w:p w14:paraId="15CA1D0D">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权重分值</w:t>
            </w:r>
          </w:p>
        </w:tc>
        <w:tc>
          <w:tcPr>
            <w:tcW w:w="2657" w:type="pct"/>
            <w:vAlign w:val="center"/>
          </w:tcPr>
          <w:p w14:paraId="243C562E">
            <w:pPr>
              <w:widowControl/>
              <w:autoSpaceDE w:val="0"/>
              <w:autoSpaceDN w:val="0"/>
              <w:spacing w:line="440" w:lineRule="exact"/>
              <w:ind w:right="53" w:firstLine="480" w:firstLineChars="200"/>
              <w:jc w:val="center"/>
              <w:textAlignment w:val="bottom"/>
              <w:rPr>
                <w:rFonts w:eastAsiaTheme="minorEastAsia"/>
                <w:color w:val="FF0000"/>
                <w:sz w:val="24"/>
                <w:szCs w:val="24"/>
              </w:rPr>
            </w:pPr>
            <w:r>
              <w:rPr>
                <w:rFonts w:eastAsiaTheme="minorEastAsia"/>
                <w:color w:val="FF0000"/>
                <w:sz w:val="24"/>
                <w:szCs w:val="24"/>
              </w:rPr>
              <w:t>评分标准</w:t>
            </w:r>
          </w:p>
        </w:tc>
        <w:tc>
          <w:tcPr>
            <w:tcW w:w="486" w:type="pct"/>
            <w:vAlign w:val="center"/>
          </w:tcPr>
          <w:p w14:paraId="216A2367">
            <w:pPr>
              <w:widowControl/>
              <w:autoSpaceDE w:val="0"/>
              <w:autoSpaceDN w:val="0"/>
              <w:spacing w:line="440" w:lineRule="exact"/>
              <w:ind w:right="53"/>
              <w:textAlignment w:val="bottom"/>
              <w:rPr>
                <w:rFonts w:eastAsiaTheme="minorEastAsia"/>
                <w:color w:val="FF0000"/>
                <w:sz w:val="24"/>
                <w:szCs w:val="24"/>
              </w:rPr>
            </w:pPr>
            <w:r>
              <w:rPr>
                <w:rFonts w:eastAsiaTheme="minorEastAsia"/>
                <w:color w:val="FF0000"/>
                <w:sz w:val="24"/>
                <w:szCs w:val="24"/>
              </w:rPr>
              <w:t>备注</w:t>
            </w:r>
          </w:p>
        </w:tc>
      </w:tr>
      <w:tr w14:paraId="5884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446" w:type="pct"/>
            <w:vAlign w:val="center"/>
          </w:tcPr>
          <w:p w14:paraId="6C026727">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1</w:t>
            </w:r>
          </w:p>
        </w:tc>
        <w:tc>
          <w:tcPr>
            <w:tcW w:w="706" w:type="pct"/>
            <w:vAlign w:val="center"/>
          </w:tcPr>
          <w:p w14:paraId="47FADF46">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价格</w:t>
            </w:r>
          </w:p>
        </w:tc>
        <w:tc>
          <w:tcPr>
            <w:tcW w:w="703" w:type="pct"/>
            <w:vAlign w:val="center"/>
          </w:tcPr>
          <w:p w14:paraId="378DCFA2">
            <w:pPr>
              <w:widowControl/>
              <w:autoSpaceDE w:val="0"/>
              <w:autoSpaceDN w:val="0"/>
              <w:spacing w:line="440" w:lineRule="exact"/>
              <w:ind w:right="53"/>
              <w:jc w:val="center"/>
              <w:textAlignment w:val="bottom"/>
              <w:rPr>
                <w:rFonts w:eastAsiaTheme="minorEastAsia"/>
                <w:color w:val="FF0000"/>
                <w:sz w:val="24"/>
                <w:szCs w:val="24"/>
              </w:rPr>
            </w:pPr>
          </w:p>
        </w:tc>
        <w:tc>
          <w:tcPr>
            <w:tcW w:w="2657" w:type="pct"/>
          </w:tcPr>
          <w:p w14:paraId="0FABC2D5">
            <w:pPr>
              <w:widowControl/>
              <w:autoSpaceDE w:val="0"/>
              <w:autoSpaceDN w:val="0"/>
              <w:spacing w:line="440" w:lineRule="exact"/>
              <w:ind w:right="53" w:firstLine="480" w:firstLineChars="200"/>
              <w:jc w:val="left"/>
              <w:textAlignment w:val="bottom"/>
              <w:rPr>
                <w:rFonts w:eastAsiaTheme="minorEastAsia"/>
                <w:color w:val="FF0000"/>
                <w:sz w:val="24"/>
                <w:szCs w:val="24"/>
              </w:rPr>
            </w:pPr>
          </w:p>
        </w:tc>
        <w:tc>
          <w:tcPr>
            <w:tcW w:w="486" w:type="pct"/>
            <w:vAlign w:val="center"/>
          </w:tcPr>
          <w:p w14:paraId="754FA502">
            <w:pPr>
              <w:widowControl/>
              <w:autoSpaceDE w:val="0"/>
              <w:autoSpaceDN w:val="0"/>
              <w:spacing w:line="440" w:lineRule="exact"/>
              <w:ind w:right="53" w:firstLine="480" w:firstLineChars="200"/>
              <w:jc w:val="center"/>
              <w:textAlignment w:val="bottom"/>
              <w:rPr>
                <w:rFonts w:eastAsiaTheme="minorEastAsia"/>
                <w:color w:val="FF0000"/>
                <w:sz w:val="24"/>
                <w:szCs w:val="24"/>
              </w:rPr>
            </w:pPr>
          </w:p>
        </w:tc>
      </w:tr>
      <w:tr w14:paraId="4D93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pct"/>
            <w:vAlign w:val="center"/>
          </w:tcPr>
          <w:p w14:paraId="10B232D0">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2</w:t>
            </w:r>
          </w:p>
        </w:tc>
        <w:tc>
          <w:tcPr>
            <w:tcW w:w="706" w:type="pct"/>
            <w:vAlign w:val="center"/>
          </w:tcPr>
          <w:p w14:paraId="5FD93A82">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技术服务要求</w:t>
            </w:r>
          </w:p>
        </w:tc>
        <w:tc>
          <w:tcPr>
            <w:tcW w:w="703" w:type="pct"/>
            <w:vAlign w:val="center"/>
          </w:tcPr>
          <w:p w14:paraId="0B7C5481">
            <w:pPr>
              <w:widowControl/>
              <w:autoSpaceDE w:val="0"/>
              <w:autoSpaceDN w:val="0"/>
              <w:spacing w:line="440" w:lineRule="exact"/>
              <w:ind w:right="53"/>
              <w:jc w:val="center"/>
              <w:textAlignment w:val="bottom"/>
              <w:rPr>
                <w:rFonts w:eastAsiaTheme="minorEastAsia"/>
                <w:color w:val="FF0000"/>
                <w:sz w:val="24"/>
                <w:szCs w:val="24"/>
              </w:rPr>
            </w:pPr>
          </w:p>
        </w:tc>
        <w:tc>
          <w:tcPr>
            <w:tcW w:w="2657" w:type="pct"/>
          </w:tcPr>
          <w:p w14:paraId="0A5CBA2A">
            <w:pPr>
              <w:widowControl/>
              <w:autoSpaceDE w:val="0"/>
              <w:autoSpaceDN w:val="0"/>
              <w:spacing w:line="440" w:lineRule="exact"/>
              <w:ind w:right="53" w:firstLine="480" w:firstLineChars="200"/>
              <w:jc w:val="left"/>
              <w:textAlignment w:val="bottom"/>
              <w:rPr>
                <w:rFonts w:eastAsiaTheme="minorEastAsia"/>
                <w:color w:val="FF0000"/>
                <w:sz w:val="24"/>
                <w:szCs w:val="24"/>
              </w:rPr>
            </w:pPr>
          </w:p>
        </w:tc>
        <w:tc>
          <w:tcPr>
            <w:tcW w:w="486" w:type="pct"/>
            <w:vAlign w:val="center"/>
          </w:tcPr>
          <w:p w14:paraId="026DE75E">
            <w:pPr>
              <w:widowControl/>
              <w:autoSpaceDE w:val="0"/>
              <w:autoSpaceDN w:val="0"/>
              <w:spacing w:line="440" w:lineRule="exact"/>
              <w:ind w:right="53"/>
              <w:jc w:val="left"/>
              <w:textAlignment w:val="bottom"/>
              <w:rPr>
                <w:rFonts w:eastAsiaTheme="minorEastAsia"/>
                <w:color w:val="FF0000"/>
                <w:sz w:val="24"/>
                <w:szCs w:val="24"/>
              </w:rPr>
            </w:pPr>
          </w:p>
        </w:tc>
      </w:tr>
      <w:tr w14:paraId="4925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pct"/>
            <w:vAlign w:val="center"/>
          </w:tcPr>
          <w:p w14:paraId="3F7F6D26">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3</w:t>
            </w:r>
          </w:p>
        </w:tc>
        <w:tc>
          <w:tcPr>
            <w:tcW w:w="706" w:type="pct"/>
            <w:vAlign w:val="center"/>
          </w:tcPr>
          <w:p w14:paraId="614B0F28">
            <w:pPr>
              <w:widowControl/>
              <w:autoSpaceDE w:val="0"/>
              <w:autoSpaceDN w:val="0"/>
              <w:spacing w:line="360" w:lineRule="auto"/>
              <w:ind w:right="53"/>
              <w:jc w:val="center"/>
              <w:textAlignment w:val="bottom"/>
              <w:rPr>
                <w:rFonts w:eastAsiaTheme="minorEastAsia"/>
                <w:color w:val="FF0000"/>
                <w:sz w:val="24"/>
                <w:szCs w:val="24"/>
              </w:rPr>
            </w:pPr>
            <w:r>
              <w:rPr>
                <w:rFonts w:eastAsiaTheme="minorEastAsia"/>
                <w:color w:val="FF0000"/>
                <w:sz w:val="24"/>
                <w:szCs w:val="24"/>
              </w:rPr>
              <w:t>履约能力</w:t>
            </w:r>
          </w:p>
        </w:tc>
        <w:tc>
          <w:tcPr>
            <w:tcW w:w="703" w:type="pct"/>
            <w:vAlign w:val="center"/>
          </w:tcPr>
          <w:p w14:paraId="35D0AA83">
            <w:pPr>
              <w:widowControl/>
              <w:autoSpaceDE w:val="0"/>
              <w:autoSpaceDN w:val="0"/>
              <w:spacing w:line="360" w:lineRule="auto"/>
              <w:ind w:right="53"/>
              <w:jc w:val="left"/>
              <w:textAlignment w:val="bottom"/>
              <w:rPr>
                <w:rFonts w:eastAsiaTheme="minorEastAsia"/>
                <w:color w:val="FF0000"/>
                <w:sz w:val="24"/>
                <w:szCs w:val="24"/>
              </w:rPr>
            </w:pPr>
          </w:p>
        </w:tc>
        <w:tc>
          <w:tcPr>
            <w:tcW w:w="2657" w:type="pct"/>
          </w:tcPr>
          <w:p w14:paraId="30569CB1">
            <w:pPr>
              <w:widowControl/>
              <w:autoSpaceDE w:val="0"/>
              <w:autoSpaceDN w:val="0"/>
              <w:spacing w:line="360" w:lineRule="auto"/>
              <w:ind w:right="53" w:firstLine="480" w:firstLineChars="200"/>
              <w:jc w:val="left"/>
              <w:textAlignment w:val="bottom"/>
              <w:rPr>
                <w:rFonts w:eastAsiaTheme="minorEastAsia"/>
                <w:color w:val="FF0000"/>
                <w:sz w:val="24"/>
                <w:szCs w:val="24"/>
              </w:rPr>
            </w:pPr>
          </w:p>
        </w:tc>
        <w:tc>
          <w:tcPr>
            <w:tcW w:w="486" w:type="pct"/>
            <w:vAlign w:val="center"/>
          </w:tcPr>
          <w:p w14:paraId="66CE36B0">
            <w:pPr>
              <w:widowControl/>
              <w:autoSpaceDE w:val="0"/>
              <w:autoSpaceDN w:val="0"/>
              <w:spacing w:line="440" w:lineRule="exact"/>
              <w:ind w:right="53"/>
              <w:jc w:val="left"/>
              <w:textAlignment w:val="bottom"/>
              <w:rPr>
                <w:rFonts w:eastAsiaTheme="minorEastAsia"/>
                <w:color w:val="FF0000"/>
                <w:sz w:val="24"/>
                <w:szCs w:val="24"/>
              </w:rPr>
            </w:pPr>
          </w:p>
        </w:tc>
      </w:tr>
      <w:tr w14:paraId="1ABC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pct"/>
            <w:vAlign w:val="center"/>
          </w:tcPr>
          <w:p w14:paraId="35B9126E">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4</w:t>
            </w:r>
          </w:p>
        </w:tc>
        <w:tc>
          <w:tcPr>
            <w:tcW w:w="706" w:type="pct"/>
            <w:vAlign w:val="center"/>
          </w:tcPr>
          <w:p w14:paraId="192155A9">
            <w:pPr>
              <w:widowControl/>
              <w:autoSpaceDE w:val="0"/>
              <w:autoSpaceDN w:val="0"/>
              <w:spacing w:line="440" w:lineRule="exact"/>
              <w:ind w:right="53"/>
              <w:jc w:val="center"/>
              <w:textAlignment w:val="bottom"/>
              <w:rPr>
                <w:rFonts w:eastAsiaTheme="minorEastAsia"/>
                <w:color w:val="FF0000"/>
                <w:sz w:val="24"/>
                <w:szCs w:val="24"/>
              </w:rPr>
            </w:pPr>
            <w:r>
              <w:rPr>
                <w:rFonts w:eastAsiaTheme="minorEastAsia"/>
                <w:color w:val="FF0000"/>
                <w:sz w:val="24"/>
                <w:szCs w:val="24"/>
              </w:rPr>
              <w:t>售后服务</w:t>
            </w:r>
          </w:p>
        </w:tc>
        <w:tc>
          <w:tcPr>
            <w:tcW w:w="703" w:type="pct"/>
            <w:vAlign w:val="center"/>
          </w:tcPr>
          <w:p w14:paraId="577EB471">
            <w:pPr>
              <w:widowControl/>
              <w:autoSpaceDE w:val="0"/>
              <w:autoSpaceDN w:val="0"/>
              <w:spacing w:line="440" w:lineRule="exact"/>
              <w:ind w:right="53"/>
              <w:jc w:val="center"/>
              <w:textAlignment w:val="bottom"/>
              <w:rPr>
                <w:rFonts w:eastAsiaTheme="minorEastAsia"/>
                <w:color w:val="FF0000"/>
                <w:sz w:val="24"/>
                <w:szCs w:val="24"/>
              </w:rPr>
            </w:pPr>
          </w:p>
        </w:tc>
        <w:tc>
          <w:tcPr>
            <w:tcW w:w="2657" w:type="pct"/>
            <w:vAlign w:val="center"/>
          </w:tcPr>
          <w:p w14:paraId="6C025534">
            <w:pPr>
              <w:pStyle w:val="17"/>
              <w:tabs>
                <w:tab w:val="left" w:pos="600"/>
              </w:tabs>
              <w:spacing w:line="360" w:lineRule="auto"/>
              <w:ind w:firstLine="0"/>
              <w:jc w:val="left"/>
              <w:rPr>
                <w:rFonts w:eastAsiaTheme="minorEastAsia"/>
                <w:color w:val="FF0000"/>
                <w:sz w:val="24"/>
                <w:szCs w:val="24"/>
              </w:rPr>
            </w:pPr>
          </w:p>
        </w:tc>
        <w:tc>
          <w:tcPr>
            <w:tcW w:w="486" w:type="pct"/>
            <w:vAlign w:val="center"/>
          </w:tcPr>
          <w:p w14:paraId="624803A2">
            <w:pPr>
              <w:jc w:val="center"/>
              <w:rPr>
                <w:rFonts w:eastAsiaTheme="minorEastAsia"/>
                <w:color w:val="FF0000"/>
                <w:sz w:val="24"/>
                <w:szCs w:val="24"/>
              </w:rPr>
            </w:pPr>
          </w:p>
        </w:tc>
      </w:tr>
    </w:tbl>
    <w:p w14:paraId="092622D3">
      <w:pPr>
        <w:pStyle w:val="20"/>
        <w:spacing w:before="120" w:beforeLines="50" w:line="360" w:lineRule="auto"/>
        <w:ind w:firstLine="480" w:firstLineChars="200"/>
        <w:rPr>
          <w:rFonts w:ascii="Times New Roman" w:hAnsi="Times New Roman" w:cs="Times New Roman" w:eastAsiaTheme="minorEastAsia"/>
        </w:rPr>
      </w:pPr>
      <w:r>
        <w:rPr>
          <w:rFonts w:ascii="Times New Roman" w:hAnsi="Times New Roman" w:cs="Times New Roman" w:eastAsiaTheme="minorEastAsia"/>
          <w:sz w:val="24"/>
          <w:szCs w:val="24"/>
        </w:rPr>
        <w:t>注：1、</w:t>
      </w:r>
      <w:r>
        <w:rPr>
          <w:rFonts w:ascii="Times New Roman" w:hAnsi="Times New Roman" w:cs="Times New Roman" w:eastAsiaTheme="minorEastAsia"/>
        </w:rPr>
        <w:t>得分四舍五入，保留小数点后两位。</w:t>
      </w:r>
    </w:p>
    <w:p w14:paraId="302E9909">
      <w:pPr>
        <w:pStyle w:val="20"/>
        <w:spacing w:line="360" w:lineRule="auto"/>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2、评审小组的成员应站在维护比选人利益和公平的角度，对所有参加比选的供应商用同一衡量标准进行评比打分。</w:t>
      </w:r>
    </w:p>
    <w:p w14:paraId="5C0E4090">
      <w:pPr>
        <w:pStyle w:val="20"/>
        <w:spacing w:line="360" w:lineRule="auto"/>
        <w:ind w:firstLine="480" w:firstLineChars="200"/>
        <w:rPr>
          <w:rFonts w:hint="eastAsia" w:ascii="Times New Roman" w:hAnsi="Times New Roman" w:cs="Times New Roman" w:eastAsiaTheme="minorEastAsia"/>
          <w:sz w:val="24"/>
          <w:szCs w:val="24"/>
        </w:rPr>
      </w:pPr>
      <w:bookmarkStart w:id="274" w:name="OLE_LINK41"/>
      <w:r>
        <w:rPr>
          <w:rFonts w:hint="eastAsia" w:ascii="Times New Roman" w:hAnsi="Times New Roman" w:cs="Times New Roman" w:eastAsiaTheme="minorEastAsia"/>
          <w:sz w:val="24"/>
          <w:szCs w:val="24"/>
          <w:highlight w:val="yellow"/>
        </w:rPr>
        <w:t>最低评标价法：评审小组应当按照供应商的报价由低到高顺序提出成交候选供应商。报价相同且企业性质相同的并列，由评审小组自主采取公平、择优的方式选择成交候选供应商。</w:t>
      </w:r>
    </w:p>
    <w:bookmarkEnd w:id="274"/>
    <w:p w14:paraId="4066DD3D">
      <w:pPr>
        <w:widowControl/>
        <w:jc w:val="left"/>
        <w:rPr>
          <w:rFonts w:eastAsiaTheme="minorEastAsia"/>
          <w:sz w:val="24"/>
          <w:szCs w:val="24"/>
        </w:rPr>
      </w:pPr>
      <w:r>
        <w:rPr>
          <w:rFonts w:eastAsiaTheme="minorEastAsia"/>
          <w:sz w:val="24"/>
          <w:szCs w:val="24"/>
        </w:rPr>
        <w:br w:type="page"/>
      </w:r>
    </w:p>
    <w:p w14:paraId="1DDD0A50">
      <w:pPr>
        <w:pStyle w:val="2"/>
        <w:spacing w:before="120" w:beforeLines="50" w:after="0" w:line="360" w:lineRule="auto"/>
        <w:jc w:val="center"/>
        <w:rPr>
          <w:rFonts w:eastAsiaTheme="minorEastAsia"/>
          <w:bCs/>
          <w:sz w:val="36"/>
        </w:rPr>
      </w:pPr>
      <w:r>
        <w:rPr>
          <w:rFonts w:eastAsiaTheme="minorEastAsia"/>
          <w:bCs/>
          <w:sz w:val="36"/>
        </w:rPr>
        <w:t xml:space="preserve">第七章  </w:t>
      </w:r>
      <w:r>
        <w:rPr>
          <w:rFonts w:hint="eastAsia" w:eastAsiaTheme="minorEastAsia"/>
          <w:bCs/>
          <w:sz w:val="36"/>
          <w:lang w:val="en-US" w:eastAsia="zh-CN"/>
        </w:rPr>
        <w:t>服务</w:t>
      </w:r>
      <w:r>
        <w:rPr>
          <w:rFonts w:eastAsiaTheme="minorEastAsia"/>
          <w:bCs/>
          <w:sz w:val="36"/>
        </w:rPr>
        <w:t>采购合同（样本）</w:t>
      </w:r>
    </w:p>
    <w:p w14:paraId="2587E3DA">
      <w:pPr>
        <w:ind w:firstLine="643" w:firstLineChars="200"/>
        <w:rPr>
          <w:b/>
          <w:bCs/>
          <w:sz w:val="32"/>
          <w:szCs w:val="32"/>
        </w:rPr>
      </w:pPr>
      <w:r>
        <w:rPr>
          <w:b/>
          <w:bCs/>
          <w:sz w:val="32"/>
          <w:szCs w:val="32"/>
        </w:rPr>
        <w:t xml:space="preserve">合同编号： </w:t>
      </w:r>
    </w:p>
    <w:p w14:paraId="0C38966B">
      <w:pPr>
        <w:ind w:firstLine="482" w:firstLineChars="200"/>
        <w:rPr>
          <w:b/>
          <w:bCs/>
          <w:sz w:val="24"/>
          <w:szCs w:val="24"/>
        </w:rPr>
      </w:pPr>
    </w:p>
    <w:p w14:paraId="6064E816">
      <w:pPr>
        <w:jc w:val="center"/>
        <w:rPr>
          <w:b/>
          <w:bCs/>
          <w:sz w:val="32"/>
          <w:szCs w:val="32"/>
        </w:rPr>
      </w:pPr>
      <w:r>
        <w:rPr>
          <w:rFonts w:hint="eastAsia"/>
          <w:b/>
          <w:bCs/>
          <w:sz w:val="32"/>
          <w:szCs w:val="32"/>
          <w:lang w:eastAsia="zh-CN"/>
        </w:rPr>
        <w:t>南充文化旅游职业学院</w:t>
      </w:r>
      <w:r>
        <w:rPr>
          <w:b/>
          <w:bCs/>
          <w:sz w:val="32"/>
          <w:szCs w:val="32"/>
        </w:rPr>
        <w:t>服务合同</w:t>
      </w:r>
    </w:p>
    <w:p w14:paraId="0CDCF744">
      <w:pPr>
        <w:spacing w:before="100" w:beforeAutospacing="1" w:after="100" w:afterAutospacing="1"/>
        <w:ind w:firstLine="560"/>
      </w:pPr>
      <w:r>
        <w:rPr>
          <w:sz w:val="28"/>
          <w:szCs w:val="28"/>
        </w:rPr>
        <w:t xml:space="preserve">采购编号： </w:t>
      </w:r>
    </w:p>
    <w:p w14:paraId="25CF223E">
      <w:pPr>
        <w:snapToGrid w:val="0"/>
        <w:spacing w:before="100" w:beforeAutospacing="1" w:after="100" w:afterAutospacing="1"/>
        <w:ind w:firstLine="560"/>
        <w:rPr>
          <w:rFonts w:hint="eastAsia" w:eastAsia="宋体"/>
          <w:lang w:eastAsia="zh-CN"/>
        </w:rPr>
      </w:pPr>
      <w:r>
        <w:rPr>
          <w:sz w:val="28"/>
          <w:szCs w:val="28"/>
        </w:rPr>
        <w:t>甲方（采购单位）：</w:t>
      </w:r>
      <w:r>
        <w:rPr>
          <w:rFonts w:hint="eastAsia"/>
          <w:sz w:val="28"/>
          <w:szCs w:val="28"/>
          <w:lang w:eastAsia="zh-CN"/>
        </w:rPr>
        <w:t>南充文化旅游职业学院</w:t>
      </w:r>
    </w:p>
    <w:p w14:paraId="6A8074D8">
      <w:pPr>
        <w:snapToGrid w:val="0"/>
        <w:spacing w:before="100" w:beforeAutospacing="1" w:after="100" w:afterAutospacing="1"/>
        <w:ind w:firstLine="560"/>
        <w:rPr>
          <w:b w:val="0"/>
          <w:bCs w:val="0"/>
        </w:rPr>
      </w:pPr>
      <w:r>
        <w:rPr>
          <w:sz w:val="28"/>
          <w:szCs w:val="28"/>
        </w:rPr>
        <w:t>住所地：</w:t>
      </w:r>
      <w:r>
        <w:rPr>
          <w:rFonts w:hint="eastAsia"/>
          <w:b w:val="0"/>
          <w:bCs w:val="0"/>
          <w:sz w:val="28"/>
          <w:szCs w:val="28"/>
          <w:lang w:eastAsia="zh-CN"/>
        </w:rPr>
        <w:t>四川省</w:t>
      </w:r>
      <w:r>
        <w:rPr>
          <w:rFonts w:hint="eastAsia"/>
          <w:b w:val="0"/>
          <w:bCs w:val="0"/>
          <w:sz w:val="28"/>
          <w:szCs w:val="28"/>
          <w:lang w:val="en-US" w:eastAsia="zh-CN"/>
        </w:rPr>
        <w:t>南充市</w:t>
      </w:r>
      <w:r>
        <w:rPr>
          <w:rFonts w:hint="eastAsia"/>
          <w:b w:val="0"/>
          <w:bCs w:val="0"/>
          <w:sz w:val="28"/>
          <w:szCs w:val="28"/>
          <w:lang w:eastAsia="zh-CN"/>
        </w:rPr>
        <w:t>阆中市文旅大道1号</w:t>
      </w:r>
    </w:p>
    <w:p w14:paraId="3F56F9B0">
      <w:pPr>
        <w:snapToGrid w:val="0"/>
        <w:spacing w:before="100" w:beforeAutospacing="1" w:after="100" w:afterAutospacing="1"/>
        <w:ind w:firstLine="560"/>
        <w:rPr>
          <w:rFonts w:hint="default" w:eastAsia="宋体"/>
          <w:lang w:val="en-US" w:eastAsia="zh-CN"/>
        </w:rPr>
      </w:pPr>
      <w:r>
        <w:rPr>
          <w:sz w:val="28"/>
          <w:szCs w:val="28"/>
        </w:rPr>
        <w:t>法定代表人：</w:t>
      </w:r>
      <w:r>
        <w:rPr>
          <w:rFonts w:hint="eastAsia"/>
          <w:sz w:val="28"/>
          <w:szCs w:val="28"/>
          <w:lang w:val="en-US" w:eastAsia="zh-CN"/>
        </w:rPr>
        <w:t>杨建平</w:t>
      </w:r>
    </w:p>
    <w:p w14:paraId="40055D0C">
      <w:pPr>
        <w:snapToGrid w:val="0"/>
        <w:spacing w:before="100" w:beforeAutospacing="1" w:after="100" w:afterAutospacing="1"/>
        <w:ind w:firstLine="560"/>
      </w:pPr>
      <w:r>
        <w:rPr>
          <w:sz w:val="28"/>
          <w:szCs w:val="28"/>
        </w:rPr>
        <w:t xml:space="preserve">乙方（供应商）： </w:t>
      </w:r>
    </w:p>
    <w:p w14:paraId="4047EBE3">
      <w:pPr>
        <w:snapToGrid w:val="0"/>
        <w:spacing w:before="100" w:beforeAutospacing="1" w:after="100" w:afterAutospacing="1"/>
        <w:ind w:firstLine="560"/>
      </w:pPr>
      <w:r>
        <w:rPr>
          <w:sz w:val="28"/>
          <w:szCs w:val="28"/>
        </w:rPr>
        <w:t xml:space="preserve">住所地： </w:t>
      </w:r>
    </w:p>
    <w:p w14:paraId="1BFAAAA5">
      <w:pPr>
        <w:snapToGrid w:val="0"/>
        <w:spacing w:before="100" w:beforeAutospacing="1" w:after="100" w:afterAutospacing="1"/>
        <w:ind w:firstLine="560"/>
      </w:pPr>
      <w:r>
        <w:rPr>
          <w:sz w:val="28"/>
          <w:szCs w:val="28"/>
        </w:rPr>
        <w:t xml:space="preserve">法定代表人： </w:t>
      </w:r>
    </w:p>
    <w:p w14:paraId="06B5A7AD">
      <w:pPr>
        <w:snapToGrid w:val="0"/>
        <w:spacing w:before="100" w:beforeAutospacing="1" w:after="100" w:afterAutospacing="1"/>
        <w:ind w:firstLine="560"/>
      </w:pPr>
      <w:r>
        <w:rPr>
          <w:sz w:val="28"/>
          <w:szCs w:val="28"/>
        </w:rPr>
        <w:t>需求</w:t>
      </w:r>
      <w:r>
        <w:rPr>
          <w:rFonts w:hint="eastAsia"/>
          <w:sz w:val="28"/>
          <w:szCs w:val="28"/>
          <w:lang w:val="en-US" w:eastAsia="zh-CN"/>
        </w:rPr>
        <w:t>部门</w:t>
      </w:r>
      <w:r>
        <w:rPr>
          <w:sz w:val="28"/>
          <w:szCs w:val="28"/>
        </w:rPr>
        <w:t xml:space="preserve">： </w:t>
      </w:r>
    </w:p>
    <w:p w14:paraId="5478350A">
      <w:pPr>
        <w:snapToGrid w:val="0"/>
        <w:spacing w:before="100" w:beforeAutospacing="1" w:after="100" w:afterAutospacing="1"/>
        <w:ind w:firstLine="560"/>
      </w:pPr>
      <w:r>
        <w:rPr>
          <w:sz w:val="28"/>
          <w:szCs w:val="28"/>
        </w:rPr>
        <w:t xml:space="preserve">经费来源： </w:t>
      </w:r>
    </w:p>
    <w:p w14:paraId="5067EF4E">
      <w:pPr>
        <w:snapToGrid w:val="0"/>
        <w:spacing w:before="100" w:beforeAutospacing="1" w:after="100" w:afterAutospacing="1"/>
        <w:ind w:firstLine="560"/>
      </w:pPr>
      <w:r>
        <w:rPr>
          <w:sz w:val="28"/>
          <w:szCs w:val="28"/>
        </w:rPr>
        <w:t xml:space="preserve">预算（元）： </w:t>
      </w:r>
    </w:p>
    <w:p w14:paraId="3C53323D">
      <w:pPr>
        <w:snapToGrid w:val="0"/>
        <w:spacing w:before="100" w:beforeAutospacing="1" w:after="100" w:afterAutospacing="1"/>
        <w:ind w:firstLine="560"/>
      </w:pPr>
      <w:r>
        <w:rPr>
          <w:sz w:val="28"/>
          <w:szCs w:val="28"/>
        </w:rPr>
        <w:t>签订时间：  年  月  日</w:t>
      </w:r>
    </w:p>
    <w:p w14:paraId="04FB055A">
      <w:pPr>
        <w:snapToGrid w:val="0"/>
        <w:spacing w:before="100" w:beforeAutospacing="1" w:after="100" w:afterAutospacing="1"/>
        <w:ind w:firstLine="560"/>
        <w:rPr>
          <w:rFonts w:hint="eastAsia"/>
          <w:b w:val="0"/>
          <w:bCs w:val="0"/>
          <w:sz w:val="28"/>
          <w:szCs w:val="28"/>
          <w:lang w:eastAsia="zh-CN"/>
        </w:rPr>
      </w:pPr>
      <w:r>
        <w:rPr>
          <w:sz w:val="28"/>
          <w:szCs w:val="28"/>
        </w:rPr>
        <w:t>签署地点：</w:t>
      </w:r>
      <w:r>
        <w:rPr>
          <w:rFonts w:hint="eastAsia"/>
          <w:b w:val="0"/>
          <w:bCs w:val="0"/>
          <w:sz w:val="28"/>
          <w:szCs w:val="28"/>
          <w:lang w:eastAsia="zh-CN"/>
        </w:rPr>
        <w:t>四川省</w:t>
      </w:r>
      <w:r>
        <w:rPr>
          <w:rFonts w:hint="eastAsia"/>
          <w:b w:val="0"/>
          <w:bCs w:val="0"/>
          <w:sz w:val="28"/>
          <w:szCs w:val="28"/>
          <w:lang w:val="en-US" w:eastAsia="zh-CN"/>
        </w:rPr>
        <w:t>南充市</w:t>
      </w:r>
      <w:r>
        <w:rPr>
          <w:rFonts w:hint="eastAsia"/>
          <w:b w:val="0"/>
          <w:bCs w:val="0"/>
          <w:sz w:val="28"/>
          <w:szCs w:val="28"/>
          <w:lang w:eastAsia="zh-CN"/>
        </w:rPr>
        <w:t>阆中市文旅大道1号</w:t>
      </w:r>
    </w:p>
    <w:p w14:paraId="2CD39825">
      <w:pPr>
        <w:rPr>
          <w:szCs w:val="21"/>
        </w:rPr>
      </w:pPr>
      <w:r>
        <w:rPr>
          <w:szCs w:val="21"/>
        </w:rPr>
        <w:br w:type="page"/>
      </w:r>
    </w:p>
    <w:p w14:paraId="60473572">
      <w:pPr>
        <w:snapToGrid w:val="0"/>
        <w:spacing w:line="360" w:lineRule="auto"/>
        <w:ind w:firstLine="420"/>
        <w:rPr>
          <w:szCs w:val="21"/>
        </w:rPr>
      </w:pPr>
      <w:r>
        <w:rPr>
          <w:szCs w:val="21"/>
        </w:rPr>
        <w:t>依据《中华人民共和国民法典》等有关的法律法规，以及本采购项目采购文件、 乙方的《投标（响应）文件》及《中标（成交）通知书》，甲乙双方同意签订本合同。双方同意共同遵守如下条款：</w:t>
      </w:r>
    </w:p>
    <w:p w14:paraId="011578A9">
      <w:pPr>
        <w:snapToGrid w:val="0"/>
        <w:spacing w:line="360" w:lineRule="auto"/>
        <w:ind w:firstLine="422"/>
        <w:rPr>
          <w:szCs w:val="21"/>
        </w:rPr>
      </w:pPr>
      <w:r>
        <w:rPr>
          <w:b/>
          <w:bCs/>
          <w:szCs w:val="21"/>
        </w:rPr>
        <w:t>一、组成合同的文件</w:t>
      </w:r>
    </w:p>
    <w:p w14:paraId="1B1CD25A">
      <w:pPr>
        <w:snapToGrid w:val="0"/>
        <w:spacing w:line="360" w:lineRule="auto"/>
        <w:ind w:firstLine="420"/>
        <w:rPr>
          <w:szCs w:val="21"/>
        </w:rPr>
      </w:pPr>
      <w:r>
        <w:rPr>
          <w:szCs w:val="21"/>
        </w:rPr>
        <w:t>本合同与下列文件一起构成合同文件，如下述文件之间有任何抵触、矛盾或歧义，应按以下顺序解释：</w:t>
      </w:r>
    </w:p>
    <w:p w14:paraId="06C58C90">
      <w:pPr>
        <w:snapToGrid w:val="0"/>
        <w:spacing w:line="360" w:lineRule="auto"/>
        <w:ind w:firstLine="420"/>
        <w:rPr>
          <w:szCs w:val="21"/>
        </w:rPr>
      </w:pPr>
      <w:r>
        <w:rPr>
          <w:szCs w:val="21"/>
        </w:rPr>
        <w:t>（1）本合同及其变更、补充协议；</w:t>
      </w:r>
    </w:p>
    <w:p w14:paraId="7907B666">
      <w:pPr>
        <w:snapToGrid w:val="0"/>
        <w:spacing w:line="360" w:lineRule="auto"/>
        <w:ind w:firstLine="420"/>
        <w:rPr>
          <w:szCs w:val="21"/>
        </w:rPr>
      </w:pPr>
      <w:r>
        <w:rPr>
          <w:szCs w:val="21"/>
        </w:rPr>
        <w:t>（2）中标（成交）通知书；</w:t>
      </w:r>
    </w:p>
    <w:p w14:paraId="35647F56">
      <w:pPr>
        <w:snapToGrid w:val="0"/>
        <w:spacing w:line="360" w:lineRule="auto"/>
        <w:ind w:firstLine="420"/>
        <w:rPr>
          <w:szCs w:val="21"/>
        </w:rPr>
      </w:pPr>
      <w:r>
        <w:rPr>
          <w:szCs w:val="21"/>
        </w:rPr>
        <w:t>（3）评审（协商）现场做出的相关书面承诺和澄清；</w:t>
      </w:r>
    </w:p>
    <w:p w14:paraId="7F6BB850">
      <w:pPr>
        <w:snapToGrid w:val="0"/>
        <w:spacing w:line="360" w:lineRule="auto"/>
        <w:ind w:firstLine="420"/>
        <w:rPr>
          <w:szCs w:val="21"/>
        </w:rPr>
      </w:pPr>
      <w:r>
        <w:rPr>
          <w:szCs w:val="21"/>
        </w:rPr>
        <w:t>（4）投标（响应）文件；</w:t>
      </w:r>
    </w:p>
    <w:p w14:paraId="0BE642F1">
      <w:pPr>
        <w:snapToGrid w:val="0"/>
        <w:spacing w:line="360" w:lineRule="auto"/>
        <w:ind w:firstLine="420"/>
        <w:rPr>
          <w:szCs w:val="21"/>
        </w:rPr>
      </w:pPr>
      <w:r>
        <w:rPr>
          <w:szCs w:val="21"/>
        </w:rPr>
        <w:t>（5）采购文件。</w:t>
      </w:r>
    </w:p>
    <w:p w14:paraId="19C46D26">
      <w:pPr>
        <w:snapToGrid w:val="0"/>
        <w:spacing w:line="360" w:lineRule="auto"/>
        <w:ind w:firstLine="422"/>
        <w:rPr>
          <w:szCs w:val="21"/>
        </w:rPr>
      </w:pPr>
      <w:r>
        <w:rPr>
          <w:b/>
          <w:bCs/>
          <w:szCs w:val="21"/>
        </w:rPr>
        <w:t>二、服务内容</w:t>
      </w:r>
    </w:p>
    <w:p w14:paraId="148A6ABC">
      <w:pPr>
        <w:snapToGrid w:val="0"/>
        <w:spacing w:line="360" w:lineRule="auto"/>
        <w:ind w:firstLine="420"/>
        <w:rPr>
          <w:szCs w:val="21"/>
        </w:rPr>
      </w:pPr>
      <w:r>
        <w:rPr>
          <w:szCs w:val="21"/>
        </w:rPr>
        <w:t>1、乙方所提供的服务必须与采购文件和投标（响应）文件承诺相一致。服务内容、时限、完成标准见合同附件A。</w:t>
      </w:r>
    </w:p>
    <w:p w14:paraId="65D99850">
      <w:pPr>
        <w:snapToGrid w:val="0"/>
        <w:spacing w:line="360" w:lineRule="auto"/>
        <w:ind w:firstLine="420"/>
        <w:rPr>
          <w:szCs w:val="21"/>
        </w:rPr>
      </w:pPr>
      <w:r>
        <w:rPr>
          <w:szCs w:val="21"/>
        </w:rPr>
        <w:t>2、如果乙方在工作中因自身过错而发生任何错误或遗漏，乙方应无条件更正，而不得向甲方另外收取服务费，并就因此而对甲方造成的损失承担赔偿责任。</w:t>
      </w:r>
    </w:p>
    <w:p w14:paraId="3C5D444C">
      <w:pPr>
        <w:snapToGrid w:val="0"/>
        <w:spacing w:line="360" w:lineRule="auto"/>
        <w:ind w:firstLine="420"/>
        <w:rPr>
          <w:szCs w:val="21"/>
        </w:rPr>
      </w:pPr>
      <w:r>
        <w:rPr>
          <w:szCs w:val="21"/>
        </w:rPr>
        <w:t>3、乙方的服务承诺：</w:t>
      </w:r>
    </w:p>
    <w:p w14:paraId="21586231">
      <w:pPr>
        <w:snapToGrid w:val="0"/>
        <w:spacing w:line="360" w:lineRule="auto"/>
        <w:ind w:firstLine="420"/>
        <w:rPr>
          <w:szCs w:val="21"/>
        </w:rPr>
      </w:pPr>
      <w:r>
        <w:rPr>
          <w:szCs w:val="21"/>
        </w:rPr>
        <w:t>（1）乙方接到甲方通过电话、信函传真、电子邮件、网上提交等方式提出关于附件A所列服务的请求后，应在附件所列服务时限内完成相关服务，附件对完成时限没有特别约定的，乙方应在两个工作日内给予响应并提供服务。</w:t>
      </w:r>
    </w:p>
    <w:p w14:paraId="4B06A173">
      <w:pPr>
        <w:snapToGrid w:val="0"/>
        <w:spacing w:line="360" w:lineRule="auto"/>
        <w:ind w:firstLine="420"/>
        <w:rPr>
          <w:szCs w:val="21"/>
        </w:rPr>
      </w:pPr>
      <w:r>
        <w:rPr>
          <w:szCs w:val="21"/>
        </w:rPr>
        <w:t>（2）乙方提供给甲方的服务，必须按照合同附件A规定的标准进行。</w:t>
      </w:r>
    </w:p>
    <w:p w14:paraId="453093B6">
      <w:pPr>
        <w:snapToGrid w:val="0"/>
        <w:spacing w:line="360" w:lineRule="auto"/>
        <w:ind w:firstLine="422"/>
        <w:rPr>
          <w:szCs w:val="21"/>
        </w:rPr>
      </w:pPr>
      <w:r>
        <w:rPr>
          <w:b/>
          <w:bCs/>
          <w:szCs w:val="21"/>
        </w:rPr>
        <w:t>三、服务费及支付方式</w:t>
      </w:r>
    </w:p>
    <w:p w14:paraId="4AA75F48">
      <w:pPr>
        <w:snapToGrid w:val="0"/>
        <w:spacing w:line="360" w:lineRule="auto"/>
        <w:ind w:firstLine="420"/>
        <w:rPr>
          <w:szCs w:val="21"/>
        </w:rPr>
      </w:pPr>
      <w:r>
        <w:rPr>
          <w:szCs w:val="21"/>
        </w:rPr>
        <w:t xml:space="preserve">1、服务费总金额（含税）为人民币¥ </w:t>
      </w:r>
      <w:r>
        <w:rPr>
          <w:szCs w:val="21"/>
          <w:u w:val="single"/>
        </w:rPr>
        <w:t>    </w:t>
      </w:r>
      <w:r>
        <w:rPr>
          <w:szCs w:val="21"/>
        </w:rPr>
        <w:t xml:space="preserve"> 元，大写：</w:t>
      </w:r>
      <w:r>
        <w:rPr>
          <w:szCs w:val="21"/>
          <w:u w:val="single"/>
        </w:rPr>
        <w:t xml:space="preserve">   。 </w:t>
      </w:r>
      <w:r>
        <w:rPr>
          <w:szCs w:val="21"/>
        </w:rPr>
        <w:t>包括乙方为履行本合同项下所有义务而产生的所有费用，除合同特别约定外，乙方不得要求甲方支付除本合同约定外的任何费用。</w:t>
      </w:r>
    </w:p>
    <w:p w14:paraId="7A6CE87C">
      <w:pPr>
        <w:snapToGrid w:val="0"/>
        <w:spacing w:line="360" w:lineRule="auto"/>
        <w:ind w:firstLine="420"/>
        <w:rPr>
          <w:szCs w:val="21"/>
        </w:rPr>
      </w:pPr>
      <w:r>
        <w:rPr>
          <w:szCs w:val="21"/>
        </w:rPr>
        <w:t>2、本合同约定服务费仅包含合同附件A中列明的工作。如果甲方要求扩大项目范围，或因甲方改变已经议定的项目内容导致乙方需重复进行项目步骤，对于增加工作部分，双方应及时协商，无论服务费是否发生变更，均需签署《项目变更补充合同》作为依据。</w:t>
      </w:r>
    </w:p>
    <w:p w14:paraId="7DA2711D">
      <w:pPr>
        <w:snapToGrid w:val="0"/>
        <w:spacing w:line="360" w:lineRule="auto"/>
        <w:ind w:firstLine="420"/>
        <w:rPr>
          <w:szCs w:val="21"/>
        </w:rPr>
      </w:pPr>
      <w:r>
        <w:rPr>
          <w:szCs w:val="21"/>
        </w:rPr>
        <w:t>3、结算方式及期限：</w:t>
      </w:r>
    </w:p>
    <w:tbl>
      <w:tblPr>
        <w:tblStyle w:val="37"/>
        <w:tblW w:w="5000"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85"/>
        <w:gridCol w:w="3957"/>
        <w:gridCol w:w="1516"/>
        <w:gridCol w:w="1365"/>
        <w:gridCol w:w="1142"/>
      </w:tblGrid>
      <w:tr w14:paraId="69B5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499" w:type="pct"/>
            <w:tcBorders>
              <w:top w:val="single" w:color="auto" w:sz="4" w:space="0"/>
              <w:left w:val="single" w:color="auto" w:sz="4" w:space="0"/>
              <w:bottom w:val="single" w:color="auto" w:sz="4" w:space="0"/>
              <w:right w:val="single" w:color="auto" w:sz="4" w:space="0"/>
            </w:tcBorders>
            <w:vAlign w:val="center"/>
          </w:tcPr>
          <w:p w14:paraId="6D99C83C">
            <w:pPr>
              <w:snapToGrid w:val="0"/>
              <w:spacing w:line="360" w:lineRule="auto"/>
              <w:ind w:firstLine="420"/>
              <w:rPr>
                <w:szCs w:val="21"/>
              </w:rPr>
            </w:pPr>
            <w:r>
              <w:rPr>
                <w:szCs w:val="21"/>
              </w:rPr>
              <w:t>顺序</w:t>
            </w:r>
          </w:p>
        </w:tc>
        <w:tc>
          <w:tcPr>
            <w:tcW w:w="2232" w:type="pct"/>
            <w:tcBorders>
              <w:top w:val="single" w:color="auto" w:sz="4" w:space="0"/>
              <w:left w:val="single" w:color="auto" w:sz="4" w:space="0"/>
              <w:bottom w:val="single" w:color="auto" w:sz="4" w:space="0"/>
              <w:right w:val="single" w:color="auto" w:sz="4" w:space="0"/>
            </w:tcBorders>
            <w:vAlign w:val="center"/>
          </w:tcPr>
          <w:p w14:paraId="387F01AF">
            <w:pPr>
              <w:snapToGrid w:val="0"/>
              <w:spacing w:line="360" w:lineRule="auto"/>
              <w:ind w:firstLine="420"/>
              <w:rPr>
                <w:szCs w:val="21"/>
              </w:rPr>
            </w:pPr>
            <w:r>
              <w:rPr>
                <w:szCs w:val="21"/>
              </w:rPr>
              <w:t>付款条件</w:t>
            </w:r>
          </w:p>
        </w:tc>
        <w:tc>
          <w:tcPr>
            <w:tcW w:w="855" w:type="pct"/>
            <w:tcBorders>
              <w:top w:val="single" w:color="auto" w:sz="4" w:space="0"/>
              <w:left w:val="single" w:color="auto" w:sz="4" w:space="0"/>
              <w:bottom w:val="single" w:color="auto" w:sz="4" w:space="0"/>
              <w:right w:val="single" w:color="auto" w:sz="4" w:space="0"/>
            </w:tcBorders>
            <w:vAlign w:val="center"/>
          </w:tcPr>
          <w:p w14:paraId="3D76C7A6">
            <w:pPr>
              <w:snapToGrid w:val="0"/>
              <w:spacing w:line="360" w:lineRule="auto"/>
              <w:ind w:firstLine="420"/>
              <w:rPr>
                <w:szCs w:val="21"/>
              </w:rPr>
            </w:pPr>
            <w:r>
              <w:rPr>
                <w:szCs w:val="21"/>
              </w:rPr>
              <w:t>付款比例（%）</w:t>
            </w:r>
          </w:p>
        </w:tc>
        <w:tc>
          <w:tcPr>
            <w:tcW w:w="770" w:type="pct"/>
            <w:tcBorders>
              <w:top w:val="single" w:color="auto" w:sz="4" w:space="0"/>
              <w:left w:val="single" w:color="auto" w:sz="4" w:space="0"/>
              <w:bottom w:val="single" w:color="auto" w:sz="4" w:space="0"/>
              <w:right w:val="single" w:color="auto" w:sz="4" w:space="0"/>
            </w:tcBorders>
            <w:vAlign w:val="center"/>
          </w:tcPr>
          <w:p w14:paraId="07515C3A">
            <w:pPr>
              <w:snapToGrid w:val="0"/>
              <w:spacing w:line="360" w:lineRule="auto"/>
              <w:ind w:firstLine="420"/>
              <w:rPr>
                <w:szCs w:val="21"/>
              </w:rPr>
            </w:pPr>
            <w:r>
              <w:rPr>
                <w:szCs w:val="21"/>
              </w:rPr>
              <w:t>付款金额（元）</w:t>
            </w:r>
          </w:p>
        </w:tc>
        <w:tc>
          <w:tcPr>
            <w:tcW w:w="644" w:type="pct"/>
            <w:tcBorders>
              <w:top w:val="single" w:color="auto" w:sz="4" w:space="0"/>
              <w:left w:val="single" w:color="auto" w:sz="4" w:space="0"/>
              <w:bottom w:val="single" w:color="auto" w:sz="4" w:space="0"/>
              <w:right w:val="single" w:color="auto" w:sz="4" w:space="0"/>
            </w:tcBorders>
            <w:vAlign w:val="center"/>
          </w:tcPr>
          <w:p w14:paraId="44F6502D">
            <w:pPr>
              <w:snapToGrid w:val="0"/>
              <w:spacing w:line="360" w:lineRule="auto"/>
              <w:ind w:firstLine="420"/>
              <w:rPr>
                <w:szCs w:val="21"/>
              </w:rPr>
            </w:pPr>
            <w:r>
              <w:rPr>
                <w:szCs w:val="21"/>
              </w:rPr>
              <w:t>备注</w:t>
            </w:r>
          </w:p>
        </w:tc>
      </w:tr>
      <w:tr w14:paraId="75E6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499" w:type="pct"/>
            <w:tcBorders>
              <w:top w:val="single" w:color="auto" w:sz="4" w:space="0"/>
              <w:left w:val="single" w:color="auto" w:sz="4" w:space="0"/>
              <w:bottom w:val="single" w:color="auto" w:sz="4" w:space="0"/>
              <w:right w:val="single" w:color="auto" w:sz="4" w:space="0"/>
            </w:tcBorders>
            <w:vAlign w:val="center"/>
          </w:tcPr>
          <w:p w14:paraId="1C83F2F7">
            <w:pPr>
              <w:snapToGrid w:val="0"/>
              <w:spacing w:line="360" w:lineRule="auto"/>
              <w:ind w:firstLine="420"/>
              <w:rPr>
                <w:szCs w:val="21"/>
              </w:rPr>
            </w:pPr>
            <w:r>
              <w:rPr>
                <w:szCs w:val="21"/>
              </w:rPr>
              <w:t>第1次</w:t>
            </w:r>
          </w:p>
        </w:tc>
        <w:tc>
          <w:tcPr>
            <w:tcW w:w="2232" w:type="pct"/>
            <w:tcBorders>
              <w:top w:val="single" w:color="auto" w:sz="4" w:space="0"/>
              <w:left w:val="single" w:color="auto" w:sz="4" w:space="0"/>
              <w:bottom w:val="single" w:color="auto" w:sz="4" w:space="0"/>
              <w:right w:val="single" w:color="auto" w:sz="4" w:space="0"/>
            </w:tcBorders>
            <w:vAlign w:val="center"/>
          </w:tcPr>
          <w:p w14:paraId="618778C2">
            <w:pPr>
              <w:snapToGrid w:val="0"/>
              <w:spacing w:line="360" w:lineRule="auto"/>
              <w:ind w:firstLine="420"/>
              <w:rPr>
                <w:szCs w:val="21"/>
              </w:rPr>
            </w:pPr>
          </w:p>
        </w:tc>
        <w:tc>
          <w:tcPr>
            <w:tcW w:w="855" w:type="pct"/>
            <w:tcBorders>
              <w:top w:val="single" w:color="auto" w:sz="4" w:space="0"/>
              <w:left w:val="single" w:color="auto" w:sz="4" w:space="0"/>
              <w:bottom w:val="single" w:color="auto" w:sz="4" w:space="0"/>
              <w:right w:val="single" w:color="auto" w:sz="4" w:space="0"/>
            </w:tcBorders>
            <w:vAlign w:val="center"/>
          </w:tcPr>
          <w:p w14:paraId="7E32712C">
            <w:pPr>
              <w:snapToGrid w:val="0"/>
              <w:spacing w:line="360" w:lineRule="auto"/>
              <w:ind w:firstLine="420"/>
              <w:rPr>
                <w:szCs w:val="21"/>
              </w:rPr>
            </w:pPr>
          </w:p>
        </w:tc>
        <w:tc>
          <w:tcPr>
            <w:tcW w:w="770" w:type="pct"/>
            <w:tcBorders>
              <w:top w:val="single" w:color="auto" w:sz="4" w:space="0"/>
              <w:left w:val="single" w:color="auto" w:sz="4" w:space="0"/>
              <w:bottom w:val="single" w:color="auto" w:sz="4" w:space="0"/>
              <w:right w:val="single" w:color="auto" w:sz="4" w:space="0"/>
            </w:tcBorders>
            <w:vAlign w:val="center"/>
          </w:tcPr>
          <w:p w14:paraId="54374774">
            <w:pPr>
              <w:snapToGrid w:val="0"/>
              <w:spacing w:line="360" w:lineRule="auto"/>
              <w:ind w:firstLine="420"/>
              <w:rPr>
                <w:szCs w:val="21"/>
              </w:rPr>
            </w:pPr>
          </w:p>
        </w:tc>
        <w:tc>
          <w:tcPr>
            <w:tcW w:w="644" w:type="pct"/>
            <w:tcBorders>
              <w:top w:val="single" w:color="auto" w:sz="4" w:space="0"/>
              <w:left w:val="single" w:color="auto" w:sz="4" w:space="0"/>
              <w:bottom w:val="single" w:color="auto" w:sz="4" w:space="0"/>
              <w:right w:val="single" w:color="auto" w:sz="4" w:space="0"/>
            </w:tcBorders>
            <w:vAlign w:val="center"/>
          </w:tcPr>
          <w:p w14:paraId="1BEE4E27">
            <w:pPr>
              <w:spacing w:line="360" w:lineRule="auto"/>
              <w:ind w:firstLine="420"/>
              <w:rPr>
                <w:szCs w:val="21"/>
              </w:rPr>
            </w:pPr>
          </w:p>
        </w:tc>
      </w:tr>
      <w:tr w14:paraId="49F2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B336ECD">
            <w:pPr>
              <w:snapToGrid w:val="0"/>
              <w:spacing w:line="360" w:lineRule="auto"/>
              <w:ind w:firstLine="420"/>
              <w:rPr>
                <w:szCs w:val="21"/>
              </w:rPr>
            </w:pPr>
            <w:r>
              <w:rPr>
                <w:szCs w:val="21"/>
              </w:rPr>
              <w:t>支付方式：银行转账</w:t>
            </w:r>
          </w:p>
        </w:tc>
      </w:tr>
      <w:tr w14:paraId="73B3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8B3E88F">
            <w:pPr>
              <w:snapToGrid w:val="0"/>
              <w:spacing w:line="360" w:lineRule="auto"/>
              <w:ind w:firstLine="420"/>
              <w:rPr>
                <w:szCs w:val="21"/>
              </w:rPr>
            </w:pPr>
            <w:r>
              <w:rPr>
                <w:szCs w:val="21"/>
              </w:rPr>
              <w:t xml:space="preserve">户 名： </w:t>
            </w:r>
          </w:p>
        </w:tc>
      </w:tr>
      <w:tr w14:paraId="0339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5F6F46D">
            <w:pPr>
              <w:snapToGrid w:val="0"/>
              <w:spacing w:line="360" w:lineRule="auto"/>
              <w:ind w:firstLine="420"/>
              <w:rPr>
                <w:szCs w:val="21"/>
              </w:rPr>
            </w:pPr>
            <w:r>
              <w:rPr>
                <w:szCs w:val="21"/>
              </w:rPr>
              <w:t xml:space="preserve">开户行： </w:t>
            </w:r>
          </w:p>
        </w:tc>
      </w:tr>
      <w:tr w14:paraId="644E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5DC366C">
            <w:pPr>
              <w:snapToGrid w:val="0"/>
              <w:spacing w:line="360" w:lineRule="auto"/>
              <w:ind w:firstLine="420"/>
              <w:rPr>
                <w:szCs w:val="21"/>
              </w:rPr>
            </w:pPr>
            <w:r>
              <w:rPr>
                <w:szCs w:val="21"/>
              </w:rPr>
              <w:t xml:space="preserve">账 户： </w:t>
            </w:r>
          </w:p>
        </w:tc>
      </w:tr>
      <w:tr w14:paraId="22F3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92E263C">
            <w:pPr>
              <w:snapToGrid w:val="0"/>
              <w:spacing w:line="360" w:lineRule="auto"/>
              <w:ind w:firstLine="420"/>
              <w:rPr>
                <w:szCs w:val="21"/>
              </w:rPr>
            </w:pPr>
            <w:r>
              <w:rPr>
                <w:szCs w:val="21"/>
              </w:rPr>
              <w:t xml:space="preserve">行 号： </w:t>
            </w:r>
          </w:p>
        </w:tc>
      </w:tr>
    </w:tbl>
    <w:p w14:paraId="5289DE96">
      <w:pPr>
        <w:snapToGrid w:val="0"/>
        <w:spacing w:line="360" w:lineRule="auto"/>
        <w:ind w:firstLine="420"/>
        <w:rPr>
          <w:szCs w:val="21"/>
        </w:rPr>
      </w:pPr>
      <w:r>
        <w:rPr>
          <w:szCs w:val="21"/>
        </w:rPr>
        <w:t>4、甲方每次付款前，乙方应出具等额增值税发票，否则甲方有权拒绝付款。因乙方出具的发票错误、违法或被追索等给甲方造成损失的，乙方应当进行赔偿，并另行支付相当于该份发票税款金额2倍的违约金。</w:t>
      </w:r>
    </w:p>
    <w:p w14:paraId="307F018D">
      <w:pPr>
        <w:snapToGrid w:val="0"/>
        <w:spacing w:line="360" w:lineRule="auto"/>
        <w:ind w:firstLine="422"/>
        <w:rPr>
          <w:szCs w:val="21"/>
        </w:rPr>
      </w:pPr>
      <w:r>
        <w:rPr>
          <w:b/>
          <w:bCs/>
          <w:szCs w:val="21"/>
        </w:rPr>
        <w:t>四、履约保证金</w:t>
      </w:r>
    </w:p>
    <w:p w14:paraId="10D68331">
      <w:pPr>
        <w:snapToGrid w:val="0"/>
        <w:spacing w:line="360" w:lineRule="auto"/>
        <w:ind w:firstLine="420"/>
        <w:rPr>
          <w:szCs w:val="21"/>
        </w:rPr>
      </w:pPr>
      <w:r>
        <w:rPr>
          <w:szCs w:val="21"/>
        </w:rPr>
        <w:t>本项目不收取履约保证金。</w:t>
      </w:r>
    </w:p>
    <w:p w14:paraId="13A6EBCA">
      <w:pPr>
        <w:snapToGrid w:val="0"/>
        <w:spacing w:line="360" w:lineRule="auto"/>
        <w:ind w:firstLine="422"/>
        <w:rPr>
          <w:szCs w:val="21"/>
        </w:rPr>
      </w:pPr>
      <w:r>
        <w:rPr>
          <w:b/>
          <w:bCs/>
          <w:szCs w:val="21"/>
        </w:rPr>
        <w:t>五、合同的变更、终止与转让</w:t>
      </w:r>
    </w:p>
    <w:p w14:paraId="72DD519F">
      <w:pPr>
        <w:snapToGrid w:val="0"/>
        <w:spacing w:line="360" w:lineRule="auto"/>
        <w:ind w:firstLine="420"/>
        <w:rPr>
          <w:szCs w:val="21"/>
        </w:rPr>
      </w:pPr>
      <w:r>
        <w:rPr>
          <w:szCs w:val="21"/>
        </w:rPr>
        <w:t>1、本合同一经签订，甲乙双方不得擅自变更、中止或终止。</w:t>
      </w:r>
    </w:p>
    <w:p w14:paraId="653CEBF5">
      <w:pPr>
        <w:snapToGrid w:val="0"/>
        <w:spacing w:line="360" w:lineRule="auto"/>
        <w:ind w:firstLine="420"/>
        <w:rPr>
          <w:szCs w:val="21"/>
        </w:rPr>
      </w:pPr>
      <w:r>
        <w:rPr>
          <w:szCs w:val="21"/>
        </w:rPr>
        <w:t>2、乙方不得擅自转让其应履行的合同义务。</w:t>
      </w:r>
    </w:p>
    <w:p w14:paraId="043DF2DB">
      <w:pPr>
        <w:snapToGrid w:val="0"/>
        <w:spacing w:line="360" w:lineRule="auto"/>
        <w:ind w:firstLine="420"/>
        <w:rPr>
          <w:szCs w:val="21"/>
        </w:rPr>
      </w:pPr>
      <w:r>
        <w:rPr>
          <w:szCs w:val="21"/>
        </w:rPr>
        <w:t>3、双方除非事先得到对方的书面同意或本合同另有约定，任何一方不得将本合同项下的任何权利、义务、责任转让给任何第三方。</w:t>
      </w:r>
    </w:p>
    <w:p w14:paraId="1565F57B">
      <w:pPr>
        <w:snapToGrid w:val="0"/>
        <w:spacing w:line="360" w:lineRule="auto"/>
        <w:ind w:firstLine="422"/>
        <w:rPr>
          <w:szCs w:val="21"/>
        </w:rPr>
      </w:pPr>
      <w:r>
        <w:rPr>
          <w:b/>
          <w:bCs/>
          <w:szCs w:val="21"/>
        </w:rPr>
        <w:t>六、违约责任</w:t>
      </w:r>
    </w:p>
    <w:p w14:paraId="2F88ACB6">
      <w:pPr>
        <w:snapToGrid w:val="0"/>
        <w:spacing w:line="360" w:lineRule="auto"/>
        <w:ind w:firstLine="420"/>
        <w:rPr>
          <w:szCs w:val="21"/>
        </w:rPr>
      </w:pPr>
      <w:r>
        <w:rPr>
          <w:szCs w:val="21"/>
        </w:rPr>
        <w:t>1、乙方应提供符合本合同约定和行业规范及惯例的专业化服务，如果达不到甲方的要求，乙方应立即更换人员或改进方法，以达到甲方要求。乙方如因服务错误、失误等原因导致甲方解除合同，乙方应承担全部责任外，还应退甲方还全部服务费。</w:t>
      </w:r>
    </w:p>
    <w:p w14:paraId="04917457">
      <w:pPr>
        <w:snapToGrid w:val="0"/>
        <w:spacing w:line="360" w:lineRule="auto"/>
        <w:ind w:firstLine="420"/>
        <w:rPr>
          <w:szCs w:val="21"/>
        </w:rPr>
      </w:pPr>
      <w:r>
        <w:rPr>
          <w:szCs w:val="21"/>
        </w:rPr>
        <w:t>2、乙方如果未按本合同约定的服务内容和方式履行合同项下义务，则甲方可以采取必要的补救措施，由此产生的风险和费用将由乙方承担。同时，甲方有权决定是否继续履行合同。如果甲方解除合同，则乙方应退还全部服务费并承担由此给甲方造成的损失。</w:t>
      </w:r>
    </w:p>
    <w:p w14:paraId="35975449">
      <w:pPr>
        <w:snapToGrid w:val="0"/>
        <w:spacing w:line="360" w:lineRule="auto"/>
        <w:ind w:firstLine="420"/>
        <w:rPr>
          <w:szCs w:val="21"/>
        </w:rPr>
      </w:pPr>
      <w:r>
        <w:rPr>
          <w:szCs w:val="21"/>
        </w:rPr>
        <w:t>3、乙方逾期完成服务的，乙方应按本合同约定服务费总金额每日1‰比例向甲方支付违约金，由甲方从待付款中扣除；逾期超过约定日期15个工作日不能完成服务的，甲方可解除本合同。</w:t>
      </w:r>
    </w:p>
    <w:p w14:paraId="040F4FBF">
      <w:pPr>
        <w:snapToGrid w:val="0"/>
        <w:spacing w:line="360" w:lineRule="auto"/>
        <w:ind w:firstLine="420"/>
        <w:rPr>
          <w:szCs w:val="21"/>
        </w:rPr>
      </w:pPr>
      <w:r>
        <w:rPr>
          <w:szCs w:val="21"/>
        </w:rPr>
        <w:t>4、乙方因逾期完成服务或因其他违约行为导致甲方解除合同的，乙方应向甲方支付本合同约定服务费总金额10%的违约金，如造成甲方损失超过违约金的，超出部分由乙方继续承担赔偿责任。</w:t>
      </w:r>
    </w:p>
    <w:p w14:paraId="4C8B7F84">
      <w:pPr>
        <w:snapToGrid w:val="0"/>
        <w:spacing w:line="360" w:lineRule="auto"/>
        <w:ind w:firstLine="420"/>
        <w:rPr>
          <w:szCs w:val="21"/>
        </w:rPr>
      </w:pPr>
      <w:r>
        <w:rPr>
          <w:szCs w:val="21"/>
        </w:rPr>
        <w:t>5、乙方应保证所提供的产品和服务不侵犯他人知识产权和合法权益，因侵犯他人知识产权等合法权益而导致纠纷使甲方受损的，乙方应承担该损失，并按合同约定承担违约责任。</w:t>
      </w:r>
    </w:p>
    <w:p w14:paraId="09EA6221">
      <w:pPr>
        <w:snapToGrid w:val="0"/>
        <w:spacing w:line="360" w:lineRule="auto"/>
        <w:ind w:firstLine="420"/>
        <w:rPr>
          <w:szCs w:val="21"/>
        </w:rPr>
      </w:pPr>
      <w:r>
        <w:rPr>
          <w:szCs w:val="21"/>
        </w:rPr>
        <w:t>6、本合同所称甲方损失范围包括但不限于：甲方实际经济损失、诉讼费、仲裁费、律师费、调查费、采取补救措施所引起的所有费用和损失等。</w:t>
      </w:r>
    </w:p>
    <w:p w14:paraId="14EE6B07">
      <w:pPr>
        <w:snapToGrid w:val="0"/>
        <w:spacing w:line="360" w:lineRule="auto"/>
        <w:ind w:firstLine="422"/>
        <w:rPr>
          <w:szCs w:val="21"/>
        </w:rPr>
      </w:pPr>
      <w:r>
        <w:rPr>
          <w:b/>
          <w:bCs/>
          <w:szCs w:val="21"/>
        </w:rPr>
        <w:t>七、争议处理</w:t>
      </w:r>
    </w:p>
    <w:p w14:paraId="3312573C">
      <w:pPr>
        <w:snapToGrid w:val="0"/>
        <w:spacing w:line="360" w:lineRule="auto"/>
        <w:ind w:firstLine="422"/>
        <w:rPr>
          <w:rFonts w:hint="eastAsia"/>
          <w:szCs w:val="21"/>
        </w:rPr>
      </w:pPr>
      <w:r>
        <w:rPr>
          <w:rFonts w:hint="eastAsia"/>
          <w:szCs w:val="21"/>
        </w:rPr>
        <w:t>1、甲乙双方如对本合同约定条款的理解存在歧义或在本合同履行过程中发生争议，双方应友好协商解决，协商不成时，应直接向采购人所在地人民法院提请诉讼。</w:t>
      </w:r>
    </w:p>
    <w:p w14:paraId="125279A8">
      <w:pPr>
        <w:snapToGrid w:val="0"/>
        <w:spacing w:line="360" w:lineRule="auto"/>
        <w:ind w:firstLine="422"/>
        <w:rPr>
          <w:rFonts w:hint="eastAsia"/>
          <w:szCs w:val="21"/>
        </w:rPr>
      </w:pPr>
      <w:r>
        <w:rPr>
          <w:rFonts w:hint="eastAsia"/>
          <w:szCs w:val="21"/>
        </w:rPr>
        <w:t>2、人民法院作出的生效判决为终局判定，对双方均具有法律约束力。</w:t>
      </w:r>
    </w:p>
    <w:p w14:paraId="7010062C">
      <w:pPr>
        <w:snapToGrid w:val="0"/>
        <w:spacing w:line="360" w:lineRule="auto"/>
        <w:ind w:firstLine="422"/>
        <w:rPr>
          <w:rFonts w:hint="eastAsia"/>
          <w:szCs w:val="21"/>
        </w:rPr>
      </w:pPr>
      <w:r>
        <w:rPr>
          <w:rFonts w:hint="eastAsia"/>
          <w:szCs w:val="21"/>
        </w:rPr>
        <w:t>3、除另有判决外，诉讼费用应由败诉方负担。</w:t>
      </w:r>
    </w:p>
    <w:p w14:paraId="5CF22F7F">
      <w:pPr>
        <w:snapToGrid w:val="0"/>
        <w:spacing w:line="360" w:lineRule="auto"/>
        <w:ind w:firstLine="422"/>
        <w:rPr>
          <w:szCs w:val="21"/>
        </w:rPr>
      </w:pPr>
      <w:r>
        <w:rPr>
          <w:rFonts w:hint="eastAsia"/>
          <w:szCs w:val="21"/>
        </w:rPr>
        <w:t>4、在诉讼期间，除本案争议涉诉的合同部分外，本合同的其他条款仍继续有效，双方均应按约履行。</w:t>
      </w:r>
    </w:p>
    <w:p w14:paraId="6CCDE40D">
      <w:pPr>
        <w:snapToGrid w:val="0"/>
        <w:spacing w:line="360" w:lineRule="auto"/>
        <w:ind w:firstLine="422"/>
        <w:rPr>
          <w:szCs w:val="21"/>
        </w:rPr>
      </w:pPr>
      <w:r>
        <w:rPr>
          <w:b/>
          <w:bCs/>
          <w:szCs w:val="21"/>
        </w:rPr>
        <w:t>八、不可抗力</w:t>
      </w:r>
    </w:p>
    <w:p w14:paraId="50D9A7ED">
      <w:pPr>
        <w:snapToGrid w:val="0"/>
        <w:spacing w:line="360" w:lineRule="auto"/>
        <w:ind w:firstLine="420"/>
        <w:rPr>
          <w:szCs w:val="21"/>
        </w:rPr>
      </w:pPr>
      <w:r>
        <w:rPr>
          <w:szCs w:val="21"/>
        </w:rPr>
        <w:t>甲乙双方的任何一方遇不可抗力事件（如战争、地震、道路塌方、洪灾、重大疫情及电力原因等情况），不能按时履行合同时，应及时以书面形式将不能按时履行合同的理由、延误时间等通知对方，按事故对本合同的影响程度，双方协商是否终止本合同，或部分免除本合同的义务，或另行约定合同的履行时间。</w:t>
      </w:r>
    </w:p>
    <w:p w14:paraId="2D2FC1B2">
      <w:pPr>
        <w:snapToGrid w:val="0"/>
        <w:spacing w:line="360" w:lineRule="auto"/>
        <w:ind w:firstLine="422"/>
        <w:rPr>
          <w:szCs w:val="21"/>
        </w:rPr>
      </w:pPr>
      <w:r>
        <w:rPr>
          <w:b/>
          <w:bCs/>
          <w:szCs w:val="21"/>
        </w:rPr>
        <w:t>九、其他约定</w:t>
      </w:r>
    </w:p>
    <w:p w14:paraId="52E60072">
      <w:pPr>
        <w:snapToGrid w:val="0"/>
        <w:spacing w:line="360" w:lineRule="auto"/>
        <w:ind w:firstLine="420"/>
        <w:rPr>
          <w:szCs w:val="21"/>
        </w:rPr>
      </w:pPr>
    </w:p>
    <w:p w14:paraId="791DB1F6">
      <w:pPr>
        <w:snapToGrid w:val="0"/>
        <w:spacing w:line="360" w:lineRule="auto"/>
        <w:ind w:firstLine="420"/>
        <w:rPr>
          <w:szCs w:val="21"/>
        </w:rPr>
      </w:pPr>
    </w:p>
    <w:p w14:paraId="67CC06DD">
      <w:pPr>
        <w:snapToGrid w:val="0"/>
        <w:spacing w:line="360" w:lineRule="auto"/>
        <w:ind w:firstLine="422"/>
        <w:rPr>
          <w:szCs w:val="21"/>
        </w:rPr>
      </w:pPr>
      <w:r>
        <w:rPr>
          <w:b/>
          <w:bCs/>
          <w:szCs w:val="21"/>
        </w:rPr>
        <w:t>十、合同生效及其他</w:t>
      </w:r>
    </w:p>
    <w:p w14:paraId="1B09241E">
      <w:pPr>
        <w:snapToGrid w:val="0"/>
        <w:spacing w:line="360" w:lineRule="auto"/>
        <w:ind w:firstLine="420"/>
        <w:rPr>
          <w:szCs w:val="21"/>
        </w:rPr>
      </w:pPr>
      <w:r>
        <w:rPr>
          <w:szCs w:val="21"/>
        </w:rPr>
        <w:t>1、合同附件A是本合同不可分割的组成部分，与本合同具有同等法律效力。</w:t>
      </w:r>
    </w:p>
    <w:p w14:paraId="61996BE3">
      <w:pPr>
        <w:snapToGrid w:val="0"/>
        <w:spacing w:line="360" w:lineRule="auto"/>
        <w:ind w:firstLine="420"/>
        <w:rPr>
          <w:szCs w:val="21"/>
        </w:rPr>
      </w:pPr>
      <w:r>
        <w:rPr>
          <w:szCs w:val="21"/>
        </w:rPr>
        <w:t>2、本合同在甲、乙双方授权代表签字并加盖印章后生效。本合同未尽事宜，由甲乙双方负责人协商后达成书面补充协议，补充协议具备与本合同同等法律效力。</w:t>
      </w:r>
    </w:p>
    <w:p w14:paraId="474810B8">
      <w:pPr>
        <w:snapToGrid w:val="0"/>
        <w:spacing w:line="360" w:lineRule="auto"/>
        <w:ind w:firstLine="420"/>
        <w:rPr>
          <w:szCs w:val="21"/>
        </w:rPr>
      </w:pPr>
      <w:r>
        <w:rPr>
          <w:szCs w:val="21"/>
        </w:rPr>
        <w:t>3、对本合同内容的任何修改和变更需要用书面形式，并经双方签字盖章后生效。</w:t>
      </w:r>
    </w:p>
    <w:p w14:paraId="6DE2ED0E">
      <w:pPr>
        <w:snapToGrid w:val="0"/>
        <w:spacing w:line="360" w:lineRule="auto"/>
        <w:ind w:firstLine="420"/>
        <w:rPr>
          <w:szCs w:val="21"/>
        </w:rPr>
      </w:pPr>
      <w:r>
        <w:rPr>
          <w:szCs w:val="21"/>
        </w:rPr>
        <w:t>4、本合同一式六份，以中文书写，甲方执四份，乙方执二份，每份均具有同等的法律效力。  </w:t>
      </w:r>
    </w:p>
    <w:tbl>
      <w:tblPr>
        <w:tblStyle w:val="37"/>
        <w:tblW w:w="4990" w:type="pct"/>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430"/>
      </w:tblGrid>
      <w:tr w14:paraId="5ADDFB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31"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0007F7CC">
            <w:pPr>
              <w:snapToGrid w:val="0"/>
              <w:spacing w:line="360" w:lineRule="auto"/>
              <w:ind w:firstLine="420"/>
              <w:rPr>
                <w:rFonts w:hint="eastAsia" w:eastAsia="宋体"/>
                <w:szCs w:val="21"/>
                <w:lang w:eastAsia="zh-CN"/>
              </w:rPr>
            </w:pPr>
            <w:r>
              <w:rPr>
                <w:szCs w:val="21"/>
              </w:rPr>
              <w:t>甲方（章）：</w:t>
            </w:r>
            <w:r>
              <w:rPr>
                <w:rFonts w:hint="eastAsia"/>
                <w:szCs w:val="21"/>
                <w:lang w:eastAsia="zh-CN"/>
              </w:rPr>
              <w:t>南充文化旅游职业学院</w:t>
            </w:r>
          </w:p>
        </w:tc>
        <w:tc>
          <w:tcPr>
            <w:tcW w:w="2500" w:type="pct"/>
            <w:tcBorders>
              <w:top w:val="outset" w:color="auto" w:sz="6" w:space="0"/>
              <w:left w:val="outset" w:color="auto" w:sz="6" w:space="0"/>
              <w:bottom w:val="outset" w:color="auto" w:sz="6" w:space="0"/>
              <w:right w:val="outset" w:color="auto" w:sz="6" w:space="0"/>
            </w:tcBorders>
            <w:vAlign w:val="center"/>
          </w:tcPr>
          <w:p w14:paraId="38ECB8AB">
            <w:pPr>
              <w:snapToGrid w:val="0"/>
              <w:spacing w:line="360" w:lineRule="auto"/>
              <w:ind w:firstLine="420"/>
              <w:rPr>
                <w:szCs w:val="21"/>
              </w:rPr>
            </w:pPr>
            <w:r>
              <w:rPr>
                <w:szCs w:val="21"/>
              </w:rPr>
              <w:t xml:space="preserve">乙方（章）： </w:t>
            </w:r>
          </w:p>
        </w:tc>
      </w:tr>
      <w:tr w14:paraId="6EF088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5"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7164AD5F">
            <w:pPr>
              <w:snapToGrid w:val="0"/>
              <w:spacing w:line="360" w:lineRule="auto"/>
              <w:ind w:firstLine="420"/>
              <w:rPr>
                <w:szCs w:val="21"/>
              </w:rPr>
            </w:pPr>
            <w:r>
              <w:rPr>
                <w:szCs w:val="21"/>
              </w:rPr>
              <w:t>单位地址：</w:t>
            </w:r>
            <w:r>
              <w:rPr>
                <w:rFonts w:hint="eastAsia"/>
                <w:lang w:val="en-US" w:eastAsia="zh-CN"/>
              </w:rPr>
              <w:t>四川省南充市阆中市文旅大道1号</w:t>
            </w:r>
          </w:p>
        </w:tc>
        <w:tc>
          <w:tcPr>
            <w:tcW w:w="2500" w:type="pct"/>
            <w:tcBorders>
              <w:top w:val="outset" w:color="auto" w:sz="6" w:space="0"/>
              <w:left w:val="outset" w:color="auto" w:sz="6" w:space="0"/>
              <w:bottom w:val="outset" w:color="auto" w:sz="6" w:space="0"/>
              <w:right w:val="outset" w:color="auto" w:sz="6" w:space="0"/>
            </w:tcBorders>
            <w:vAlign w:val="center"/>
          </w:tcPr>
          <w:p w14:paraId="15E822BC">
            <w:pPr>
              <w:snapToGrid w:val="0"/>
              <w:spacing w:line="360" w:lineRule="auto"/>
              <w:ind w:firstLine="420"/>
              <w:rPr>
                <w:szCs w:val="21"/>
              </w:rPr>
            </w:pPr>
            <w:r>
              <w:rPr>
                <w:szCs w:val="21"/>
              </w:rPr>
              <w:t xml:space="preserve">单位地址： </w:t>
            </w:r>
          </w:p>
        </w:tc>
      </w:tr>
      <w:tr w14:paraId="524ED3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5"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38D1A61B">
            <w:pPr>
              <w:snapToGrid w:val="0"/>
              <w:spacing w:line="360" w:lineRule="auto"/>
              <w:ind w:firstLine="420"/>
              <w:rPr>
                <w:szCs w:val="21"/>
              </w:rPr>
            </w:pPr>
            <w:r>
              <w:rPr>
                <w:szCs w:val="21"/>
              </w:rPr>
              <w:t xml:space="preserve">法定代表人或委托代理人签字： </w:t>
            </w:r>
          </w:p>
        </w:tc>
        <w:tc>
          <w:tcPr>
            <w:tcW w:w="2500" w:type="pct"/>
            <w:tcBorders>
              <w:top w:val="outset" w:color="auto" w:sz="6" w:space="0"/>
              <w:left w:val="outset" w:color="auto" w:sz="6" w:space="0"/>
              <w:bottom w:val="outset" w:color="auto" w:sz="6" w:space="0"/>
              <w:right w:val="outset" w:color="auto" w:sz="6" w:space="0"/>
            </w:tcBorders>
            <w:vAlign w:val="center"/>
          </w:tcPr>
          <w:p w14:paraId="356509E2">
            <w:pPr>
              <w:snapToGrid w:val="0"/>
              <w:spacing w:line="360" w:lineRule="auto"/>
              <w:ind w:firstLine="420"/>
              <w:rPr>
                <w:szCs w:val="21"/>
              </w:rPr>
            </w:pPr>
            <w:r>
              <w:rPr>
                <w:szCs w:val="21"/>
              </w:rPr>
              <w:t xml:space="preserve">法定代表人或委托代理人签字： </w:t>
            </w:r>
          </w:p>
        </w:tc>
      </w:tr>
      <w:tr w14:paraId="409797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5"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444A9E74">
            <w:pPr>
              <w:snapToGrid w:val="0"/>
              <w:spacing w:line="360" w:lineRule="auto"/>
              <w:ind w:firstLine="420"/>
              <w:rPr>
                <w:szCs w:val="21"/>
              </w:rPr>
            </w:pPr>
            <w:r>
              <w:rPr>
                <w:szCs w:val="21"/>
              </w:rPr>
              <w:t>经办人：</w:t>
            </w:r>
          </w:p>
        </w:tc>
        <w:tc>
          <w:tcPr>
            <w:tcW w:w="2500" w:type="pct"/>
            <w:tcBorders>
              <w:top w:val="outset" w:color="auto" w:sz="6" w:space="0"/>
              <w:left w:val="outset" w:color="auto" w:sz="6" w:space="0"/>
              <w:bottom w:val="outset" w:color="auto" w:sz="6" w:space="0"/>
              <w:right w:val="outset" w:color="auto" w:sz="6" w:space="0"/>
            </w:tcBorders>
            <w:vAlign w:val="center"/>
          </w:tcPr>
          <w:p w14:paraId="6AA5836F">
            <w:pPr>
              <w:snapToGrid w:val="0"/>
              <w:spacing w:line="360" w:lineRule="auto"/>
              <w:ind w:firstLine="420"/>
              <w:rPr>
                <w:szCs w:val="21"/>
              </w:rPr>
            </w:pPr>
            <w:r>
              <w:rPr>
                <w:szCs w:val="21"/>
              </w:rPr>
              <w:t xml:space="preserve">经办人： </w:t>
            </w:r>
          </w:p>
        </w:tc>
      </w:tr>
      <w:tr w14:paraId="371A4A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5"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3934CB46">
            <w:pPr>
              <w:snapToGrid w:val="0"/>
              <w:spacing w:line="360" w:lineRule="auto"/>
              <w:ind w:firstLine="420"/>
              <w:rPr>
                <w:szCs w:val="21"/>
              </w:rPr>
            </w:pPr>
            <w:r>
              <w:rPr>
                <w:szCs w:val="21"/>
              </w:rPr>
              <w:t>电话：</w:t>
            </w:r>
          </w:p>
        </w:tc>
        <w:tc>
          <w:tcPr>
            <w:tcW w:w="2500" w:type="pct"/>
            <w:tcBorders>
              <w:top w:val="outset" w:color="auto" w:sz="6" w:space="0"/>
              <w:left w:val="outset" w:color="auto" w:sz="6" w:space="0"/>
              <w:bottom w:val="outset" w:color="auto" w:sz="6" w:space="0"/>
              <w:right w:val="outset" w:color="auto" w:sz="6" w:space="0"/>
            </w:tcBorders>
            <w:vAlign w:val="center"/>
          </w:tcPr>
          <w:p w14:paraId="0273C727">
            <w:pPr>
              <w:snapToGrid w:val="0"/>
              <w:spacing w:line="360" w:lineRule="auto"/>
              <w:ind w:firstLine="420"/>
              <w:rPr>
                <w:szCs w:val="21"/>
              </w:rPr>
            </w:pPr>
            <w:r>
              <w:rPr>
                <w:szCs w:val="21"/>
              </w:rPr>
              <w:t xml:space="preserve">电话： </w:t>
            </w:r>
          </w:p>
        </w:tc>
      </w:tr>
      <w:tr w14:paraId="738194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5"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1A26EA9A">
            <w:pPr>
              <w:snapToGrid w:val="0"/>
              <w:spacing w:line="360" w:lineRule="auto"/>
              <w:ind w:firstLine="420"/>
              <w:rPr>
                <w:szCs w:val="21"/>
              </w:rPr>
            </w:pPr>
            <w:r>
              <w:rPr>
                <w:szCs w:val="21"/>
              </w:rPr>
              <w:t>电子邮箱：</w:t>
            </w:r>
          </w:p>
        </w:tc>
        <w:tc>
          <w:tcPr>
            <w:tcW w:w="2500" w:type="pct"/>
            <w:tcBorders>
              <w:top w:val="outset" w:color="auto" w:sz="6" w:space="0"/>
              <w:left w:val="outset" w:color="auto" w:sz="6" w:space="0"/>
              <w:bottom w:val="outset" w:color="auto" w:sz="6" w:space="0"/>
              <w:right w:val="outset" w:color="auto" w:sz="6" w:space="0"/>
            </w:tcBorders>
            <w:vAlign w:val="center"/>
          </w:tcPr>
          <w:p w14:paraId="4CDA918F">
            <w:pPr>
              <w:snapToGrid w:val="0"/>
              <w:spacing w:line="360" w:lineRule="auto"/>
              <w:ind w:firstLine="420"/>
              <w:rPr>
                <w:szCs w:val="21"/>
              </w:rPr>
            </w:pPr>
            <w:r>
              <w:rPr>
                <w:szCs w:val="21"/>
              </w:rPr>
              <w:t xml:space="preserve">电子邮箱： </w:t>
            </w:r>
          </w:p>
        </w:tc>
      </w:tr>
      <w:tr w14:paraId="232A37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5"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664FC4C9">
            <w:pPr>
              <w:snapToGrid w:val="0"/>
              <w:spacing w:line="360" w:lineRule="auto"/>
              <w:ind w:firstLine="420"/>
              <w:rPr>
                <w:szCs w:val="21"/>
              </w:rPr>
            </w:pPr>
            <w:r>
              <w:rPr>
                <w:szCs w:val="21"/>
              </w:rPr>
              <w:t>开户银行：</w:t>
            </w:r>
          </w:p>
        </w:tc>
        <w:tc>
          <w:tcPr>
            <w:tcW w:w="2500" w:type="pct"/>
            <w:tcBorders>
              <w:top w:val="outset" w:color="auto" w:sz="6" w:space="0"/>
              <w:left w:val="outset" w:color="auto" w:sz="6" w:space="0"/>
              <w:bottom w:val="outset" w:color="auto" w:sz="6" w:space="0"/>
              <w:right w:val="outset" w:color="auto" w:sz="6" w:space="0"/>
            </w:tcBorders>
            <w:vAlign w:val="center"/>
          </w:tcPr>
          <w:p w14:paraId="3AFF1E4B">
            <w:pPr>
              <w:snapToGrid w:val="0"/>
              <w:spacing w:line="360" w:lineRule="auto"/>
              <w:ind w:firstLine="420"/>
              <w:rPr>
                <w:szCs w:val="21"/>
              </w:rPr>
            </w:pPr>
            <w:r>
              <w:rPr>
                <w:szCs w:val="21"/>
              </w:rPr>
              <w:t xml:space="preserve">开户银行： </w:t>
            </w:r>
          </w:p>
        </w:tc>
      </w:tr>
      <w:tr w14:paraId="6A6DC9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5"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4B52302C">
            <w:pPr>
              <w:snapToGrid w:val="0"/>
              <w:spacing w:line="360" w:lineRule="auto"/>
              <w:ind w:firstLine="420"/>
              <w:rPr>
                <w:szCs w:val="21"/>
              </w:rPr>
            </w:pPr>
            <w:r>
              <w:rPr>
                <w:szCs w:val="21"/>
              </w:rPr>
              <w:t>账号：</w:t>
            </w:r>
          </w:p>
        </w:tc>
        <w:tc>
          <w:tcPr>
            <w:tcW w:w="2500" w:type="pct"/>
            <w:tcBorders>
              <w:top w:val="outset" w:color="auto" w:sz="6" w:space="0"/>
              <w:left w:val="outset" w:color="auto" w:sz="6" w:space="0"/>
              <w:bottom w:val="outset" w:color="auto" w:sz="6" w:space="0"/>
              <w:right w:val="outset" w:color="auto" w:sz="6" w:space="0"/>
            </w:tcBorders>
            <w:vAlign w:val="center"/>
          </w:tcPr>
          <w:p w14:paraId="3DD72EA6">
            <w:pPr>
              <w:snapToGrid w:val="0"/>
              <w:spacing w:line="360" w:lineRule="auto"/>
              <w:ind w:firstLine="420"/>
              <w:rPr>
                <w:szCs w:val="21"/>
              </w:rPr>
            </w:pPr>
            <w:r>
              <w:rPr>
                <w:szCs w:val="21"/>
              </w:rPr>
              <w:t xml:space="preserve">账号： </w:t>
            </w:r>
          </w:p>
        </w:tc>
      </w:tr>
      <w:tr w14:paraId="205948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3C8DB3FD">
            <w:pPr>
              <w:snapToGrid w:val="0"/>
              <w:ind w:firstLine="420"/>
            </w:pPr>
            <w:r>
              <w:t>邮政编码：</w:t>
            </w:r>
          </w:p>
        </w:tc>
        <w:tc>
          <w:tcPr>
            <w:tcW w:w="2500" w:type="pct"/>
            <w:tcBorders>
              <w:top w:val="outset" w:color="auto" w:sz="6" w:space="0"/>
              <w:left w:val="outset" w:color="auto" w:sz="6" w:space="0"/>
              <w:bottom w:val="outset" w:color="auto" w:sz="6" w:space="0"/>
              <w:right w:val="outset" w:color="auto" w:sz="6" w:space="0"/>
            </w:tcBorders>
            <w:vAlign w:val="center"/>
          </w:tcPr>
          <w:p w14:paraId="3D220B54">
            <w:pPr>
              <w:snapToGrid w:val="0"/>
              <w:ind w:firstLine="420"/>
            </w:pPr>
            <w:r>
              <w:t xml:space="preserve">邮政编码： </w:t>
            </w:r>
          </w:p>
        </w:tc>
      </w:tr>
      <w:tr w14:paraId="3CD077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6" w:hRule="atLeast"/>
          <w:tblCellSpacing w:w="0" w:type="dxa"/>
          <w:jc w:val="center"/>
        </w:trPr>
        <w:tc>
          <w:tcPr>
            <w:tcW w:w="2499" w:type="pct"/>
            <w:tcBorders>
              <w:top w:val="outset" w:color="auto" w:sz="6" w:space="0"/>
              <w:left w:val="outset" w:color="auto" w:sz="6" w:space="0"/>
              <w:bottom w:val="outset" w:color="auto" w:sz="6" w:space="0"/>
              <w:right w:val="outset" w:color="auto" w:sz="6" w:space="0"/>
            </w:tcBorders>
            <w:vAlign w:val="center"/>
          </w:tcPr>
          <w:p w14:paraId="381E61EC">
            <w:pPr>
              <w:snapToGrid w:val="0"/>
              <w:ind w:firstLine="420"/>
            </w:pPr>
            <w:r>
              <w:t>日期：202</w:t>
            </w:r>
            <w:r>
              <w:rPr>
                <w:rFonts w:hint="eastAsia"/>
                <w:lang w:val="en-US" w:eastAsia="zh-CN"/>
              </w:rPr>
              <w:t>6</w:t>
            </w:r>
            <w:r>
              <w:t>年06月  日</w:t>
            </w:r>
          </w:p>
        </w:tc>
        <w:tc>
          <w:tcPr>
            <w:tcW w:w="2500" w:type="pct"/>
            <w:tcBorders>
              <w:top w:val="outset" w:color="auto" w:sz="6" w:space="0"/>
              <w:left w:val="outset" w:color="auto" w:sz="6" w:space="0"/>
              <w:bottom w:val="outset" w:color="auto" w:sz="6" w:space="0"/>
              <w:right w:val="outset" w:color="auto" w:sz="6" w:space="0"/>
            </w:tcBorders>
            <w:vAlign w:val="center"/>
          </w:tcPr>
          <w:p w14:paraId="593A6547">
            <w:pPr>
              <w:snapToGrid w:val="0"/>
              <w:ind w:firstLine="420"/>
            </w:pPr>
            <w:r>
              <w:t>日期：202</w:t>
            </w:r>
            <w:r>
              <w:rPr>
                <w:rFonts w:hint="eastAsia"/>
                <w:lang w:val="en-US" w:eastAsia="zh-CN"/>
              </w:rPr>
              <w:t>6</w:t>
            </w:r>
            <w:r>
              <w:t xml:space="preserve">年06月  日 </w:t>
            </w:r>
          </w:p>
        </w:tc>
      </w:tr>
    </w:tbl>
    <w:p w14:paraId="247F6B78">
      <w:pPr>
        <w:ind w:firstLine="420"/>
        <w:rPr>
          <w:b/>
          <w:bCs/>
        </w:rPr>
      </w:pPr>
      <w:r>
        <w:br w:type="page"/>
      </w:r>
      <w:r>
        <w:rPr>
          <w:b/>
          <w:bCs/>
        </w:rPr>
        <w:t>合同附件A：技术服务要求</w:t>
      </w:r>
    </w:p>
    <w:tbl>
      <w:tblPr>
        <w:tblStyle w:val="37"/>
        <w:tblW w:w="499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98"/>
        <w:gridCol w:w="752"/>
        <w:gridCol w:w="1575"/>
        <w:gridCol w:w="6132"/>
      </w:tblGrid>
      <w:tr w14:paraId="44F38F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30" w:type="pct"/>
            <w:tcBorders>
              <w:top w:val="single" w:color="auto" w:sz="2" w:space="0"/>
              <w:left w:val="single" w:color="auto" w:sz="2" w:space="0"/>
              <w:bottom w:val="single" w:color="auto" w:sz="2" w:space="0"/>
              <w:right w:val="single" w:color="auto" w:sz="2" w:space="0"/>
            </w:tcBorders>
            <w:vAlign w:val="center"/>
          </w:tcPr>
          <w:p w14:paraId="79BC702F">
            <w:pPr>
              <w:pStyle w:val="119"/>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415" w:type="pct"/>
            <w:tcBorders>
              <w:top w:val="single" w:color="auto" w:sz="2" w:space="0"/>
              <w:left w:val="single" w:color="auto" w:sz="2" w:space="0"/>
              <w:bottom w:val="single" w:color="auto" w:sz="2" w:space="0"/>
              <w:right w:val="single" w:color="auto" w:sz="2" w:space="0"/>
            </w:tcBorders>
            <w:vAlign w:val="center"/>
          </w:tcPr>
          <w:p w14:paraId="5CE8CD5E">
            <w:pPr>
              <w:pStyle w:val="119"/>
              <w:spacing w:line="360" w:lineRule="auto"/>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服务事项</w:t>
            </w:r>
          </w:p>
        </w:tc>
        <w:tc>
          <w:tcPr>
            <w:tcW w:w="869" w:type="pct"/>
            <w:tcBorders>
              <w:top w:val="single" w:color="auto" w:sz="2" w:space="0"/>
              <w:left w:val="single" w:color="auto" w:sz="2" w:space="0"/>
              <w:bottom w:val="single" w:color="auto" w:sz="2" w:space="0"/>
              <w:right w:val="single" w:color="auto" w:sz="2" w:space="0"/>
            </w:tcBorders>
            <w:vAlign w:val="center"/>
          </w:tcPr>
          <w:p w14:paraId="0A771A83">
            <w:pPr>
              <w:pStyle w:val="119"/>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服务期限</w:t>
            </w:r>
          </w:p>
        </w:tc>
        <w:tc>
          <w:tcPr>
            <w:tcW w:w="3384" w:type="pct"/>
            <w:tcBorders>
              <w:top w:val="single" w:color="auto" w:sz="2" w:space="0"/>
              <w:left w:val="single" w:color="auto" w:sz="2" w:space="0"/>
              <w:bottom w:val="single" w:color="auto" w:sz="2" w:space="0"/>
              <w:right w:val="single" w:color="auto" w:sz="2" w:space="0"/>
            </w:tcBorders>
            <w:vAlign w:val="center"/>
          </w:tcPr>
          <w:p w14:paraId="5B298390">
            <w:pPr>
              <w:pStyle w:val="119"/>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服务内容及完成要求</w:t>
            </w:r>
          </w:p>
        </w:tc>
      </w:tr>
      <w:tr w14:paraId="515D82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781" w:hRule="atLeast"/>
          <w:jc w:val="center"/>
        </w:trPr>
        <w:tc>
          <w:tcPr>
            <w:tcW w:w="330" w:type="pct"/>
            <w:tcBorders>
              <w:top w:val="single" w:color="auto" w:sz="2" w:space="0"/>
              <w:left w:val="single" w:color="auto" w:sz="2" w:space="0"/>
              <w:bottom w:val="single" w:color="auto" w:sz="2" w:space="0"/>
              <w:right w:val="single" w:color="auto" w:sz="2" w:space="0"/>
            </w:tcBorders>
            <w:vAlign w:val="center"/>
          </w:tcPr>
          <w:p w14:paraId="55B4A46F">
            <w:pPr>
              <w:pStyle w:val="119"/>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415" w:type="pct"/>
            <w:tcBorders>
              <w:top w:val="single" w:color="auto" w:sz="2" w:space="0"/>
              <w:left w:val="single" w:color="auto" w:sz="2" w:space="0"/>
              <w:bottom w:val="single" w:color="auto" w:sz="2" w:space="0"/>
              <w:right w:val="single" w:color="auto" w:sz="2" w:space="0"/>
            </w:tcBorders>
            <w:vAlign w:val="center"/>
          </w:tcPr>
          <w:p w14:paraId="724CB8B0">
            <w:pPr>
              <w:pStyle w:val="119"/>
              <w:spacing w:line="360" w:lineRule="auto"/>
              <w:jc w:val="center"/>
              <w:rPr>
                <w:rFonts w:hint="default" w:ascii="Times New Roman" w:hAnsi="Times New Roman" w:eastAsia="宋体" w:cs="Times New Roman"/>
                <w:sz w:val="21"/>
                <w:szCs w:val="21"/>
              </w:rPr>
            </w:pPr>
          </w:p>
        </w:tc>
        <w:tc>
          <w:tcPr>
            <w:tcW w:w="869" w:type="pct"/>
            <w:tcBorders>
              <w:top w:val="single" w:color="auto" w:sz="2" w:space="0"/>
              <w:left w:val="single" w:color="auto" w:sz="2" w:space="0"/>
              <w:bottom w:val="single" w:color="auto" w:sz="2" w:space="0"/>
              <w:right w:val="single" w:color="auto" w:sz="2" w:space="0"/>
            </w:tcBorders>
            <w:vAlign w:val="center"/>
          </w:tcPr>
          <w:p w14:paraId="0152C8A1">
            <w:pPr>
              <w:pStyle w:val="119"/>
              <w:spacing w:line="360" w:lineRule="auto"/>
              <w:jc w:val="center"/>
              <w:rPr>
                <w:rFonts w:hint="default" w:ascii="Times New Roman" w:hAnsi="Times New Roman" w:eastAsia="宋体" w:cs="Times New Roman"/>
                <w:sz w:val="21"/>
                <w:szCs w:val="21"/>
              </w:rPr>
            </w:pPr>
          </w:p>
        </w:tc>
        <w:tc>
          <w:tcPr>
            <w:tcW w:w="3384" w:type="pct"/>
            <w:tcBorders>
              <w:top w:val="single" w:color="auto" w:sz="2" w:space="0"/>
              <w:left w:val="single" w:color="auto" w:sz="2" w:space="0"/>
              <w:bottom w:val="single" w:color="auto" w:sz="2" w:space="0"/>
              <w:right w:val="single" w:color="auto" w:sz="2" w:space="0"/>
            </w:tcBorders>
            <w:vAlign w:val="center"/>
          </w:tcPr>
          <w:p w14:paraId="4C4D1E08">
            <w:pPr>
              <w:pStyle w:val="119"/>
              <w:spacing w:line="360" w:lineRule="auto"/>
              <w:jc w:val="center"/>
              <w:rPr>
                <w:rFonts w:hint="default" w:ascii="Times New Roman" w:hAnsi="Times New Roman" w:eastAsia="宋体" w:cs="Times New Roman"/>
                <w:sz w:val="21"/>
                <w:szCs w:val="21"/>
              </w:rPr>
            </w:pPr>
          </w:p>
        </w:tc>
      </w:tr>
    </w:tbl>
    <w:p w14:paraId="4375D922">
      <w:pPr>
        <w:spacing w:after="240"/>
        <w:ind w:firstLine="420"/>
        <w:rPr>
          <w:szCs w:val="21"/>
        </w:rPr>
      </w:pPr>
    </w:p>
    <w:p w14:paraId="7AE55AF3">
      <w:pPr>
        <w:pStyle w:val="16"/>
      </w:pPr>
    </w:p>
    <w:p w14:paraId="037DA75D">
      <w:pPr>
        <w:tabs>
          <w:tab w:val="left" w:pos="7665"/>
        </w:tabs>
        <w:spacing w:line="400" w:lineRule="exact"/>
        <w:ind w:firstLine="420"/>
        <w:jc w:val="center"/>
      </w:pPr>
    </w:p>
    <w:p w14:paraId="0029BC36">
      <w:pPr>
        <w:pStyle w:val="20"/>
        <w:spacing w:line="360" w:lineRule="auto"/>
        <w:ind w:firstLine="480" w:firstLineChars="200"/>
        <w:rPr>
          <w:rFonts w:ascii="Times New Roman" w:hAnsi="Times New Roman" w:cs="Times New Roman" w:eastAsiaTheme="minorEastAsia"/>
          <w:sz w:val="24"/>
          <w:szCs w:val="24"/>
        </w:rPr>
      </w:pPr>
      <w:bookmarkStart w:id="275" w:name="_GoBack"/>
      <w:bookmarkEnd w:id="275"/>
    </w:p>
    <w:sectPr>
      <w:headerReference r:id="rId9" w:type="default"/>
      <w:footerReference r:id="rId11" w:type="default"/>
      <w:headerReference r:id="rId10" w:type="even"/>
      <w:footerReference r:id="rId12" w:type="even"/>
      <w:pgSz w:w="11906" w:h="16838"/>
      <w:pgMar w:top="1417" w:right="1474" w:bottom="1417" w:left="1587" w:header="1020"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49DAD8D-D87B-44C7-B58B-5A575C241D0A}"/>
  </w:font>
  <w:font w:name="Arial">
    <w:panose1 w:val="020B0604020202020204"/>
    <w:charset w:val="01"/>
    <w:family w:val="swiss"/>
    <w:pitch w:val="default"/>
    <w:sig w:usb0="E0002EFF" w:usb1="C000785B" w:usb2="00000009" w:usb3="00000000" w:csb0="400001FF" w:csb1="FFFF0000"/>
    <w:embedRegular r:id="rId2" w:fontKey="{1E38D93C-6B7E-4038-9D48-1250E6806A3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2B865533-2AAB-421F-9172-0FF97675E2D7}"/>
  </w:font>
  <w:font w:name="Symbol">
    <w:panose1 w:val="05050102010706020507"/>
    <w:charset w:val="02"/>
    <w:family w:val="roman"/>
    <w:pitch w:val="default"/>
    <w:sig w:usb0="00000000" w:usb1="00000000" w:usb2="00000000" w:usb3="00000000" w:csb0="80000000" w:csb1="00000000"/>
    <w:embedRegular r:id="rId4" w:fontKey="{D58D60FD-43CC-45D7-B480-AA1B15B617C1}"/>
  </w:font>
  <w:font w:name="Calibri">
    <w:panose1 w:val="020F0502020204030204"/>
    <w:charset w:val="00"/>
    <w:family w:val="swiss"/>
    <w:pitch w:val="default"/>
    <w:sig w:usb0="E4002EFF" w:usb1="C000247B" w:usb2="00000009" w:usb3="00000000" w:csb0="200001FF" w:csb1="00000000"/>
    <w:embedRegular r:id="rId5" w:fontKey="{3AB2C79D-51EA-41A9-9100-BD886B445658}"/>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embedRegular r:id="rId6" w:fontKey="{F8E9060E-C198-4943-A598-9DE9FE357F3B}"/>
  </w:font>
  <w:font w:name="Lucida Grande">
    <w:altName w:val="Times New Roman"/>
    <w:panose1 w:val="00000000000000000000"/>
    <w:charset w:val="00"/>
    <w:family w:val="roman"/>
    <w:pitch w:val="default"/>
    <w:sig w:usb0="00000000" w:usb1="00000000" w:usb2="00000000" w:usb3="00000000" w:csb0="00040001" w:csb1="00000000"/>
    <w:embedRegular r:id="rId7" w:fontKey="{175049AB-DF54-440B-9661-94D8A5644868}"/>
  </w:font>
  <w:font w:name="ヒラギノ角ゴ Pro W3">
    <w:altName w:val="Times New Roman"/>
    <w:panose1 w:val="00000000000000000000"/>
    <w:charset w:val="00"/>
    <w:family w:val="roman"/>
    <w:pitch w:val="default"/>
    <w:sig w:usb0="00000000" w:usb1="00000000" w:usb2="00000000" w:usb3="00000000" w:csb0="00040001" w:csb1="00000000"/>
    <w:embedRegular r:id="rId8" w:fontKey="{D463EAAF-232D-4D0B-ABD4-C91AB462B291}"/>
  </w:font>
  <w:font w:name="Verdana">
    <w:panose1 w:val="020B0604030504040204"/>
    <w:charset w:val="00"/>
    <w:family w:val="swiss"/>
    <w:pitch w:val="default"/>
    <w:sig w:usb0="A00006FF" w:usb1="4000205B" w:usb2="00000010" w:usb3="00000000" w:csb0="2000019F" w:csb1="00000000"/>
    <w:embedRegular r:id="rId9" w:fontKey="{FC52E8EA-668F-4658-B64E-21E9773E713D}"/>
  </w:font>
  <w:font w:name="Tahoma">
    <w:panose1 w:val="020B0604030504040204"/>
    <w:charset w:val="00"/>
    <w:family w:val="swiss"/>
    <w:pitch w:val="default"/>
    <w:sig w:usb0="E1002EFF" w:usb1="C000605B" w:usb2="00000029" w:usb3="00000000" w:csb0="200101FF" w:csb1="20280000"/>
    <w:embedRegular r:id="rId10" w:fontKey="{D072A8DA-9718-4145-AB0D-EC47CF209935}"/>
  </w:font>
  <w:font w:name="楷体_GB2312">
    <w:altName w:val="楷体"/>
    <w:panose1 w:val="00000000000000000000"/>
    <w:charset w:val="86"/>
    <w:family w:val="modern"/>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embedRegular r:id="rId11" w:fontKey="{2E19D93B-8347-4830-A272-0BE188A61A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1F8A6">
    <w:pPr>
      <w:pStyle w:val="24"/>
      <w:ind w:firstLine="360"/>
      <w:jc w:val="center"/>
    </w:pPr>
    <w:r>
      <w:fldChar w:fldCharType="begin"/>
    </w:r>
    <w:r>
      <w:instrText xml:space="preserve">PAGE   \* MERGEFORMAT</w:instrText>
    </w:r>
    <w:r>
      <w:fldChar w:fldCharType="separate"/>
    </w:r>
    <w:r>
      <w:rPr>
        <w:lang w:val="zh-CN"/>
      </w:rPr>
      <w:t>2</w:t>
    </w:r>
    <w:r>
      <w:rPr>
        <w:lang w:val="zh-CN"/>
      </w:rPr>
      <w:fldChar w:fldCharType="end"/>
    </w:r>
  </w:p>
  <w:p w14:paraId="240804E4">
    <w:pPr>
      <w:pStyle w:val="2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C6F25">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CE287">
                          <w:pPr>
                            <w:pStyle w:val="24"/>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B6CE287">
                    <w:pPr>
                      <w:pStyle w:val="24"/>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ABB30">
    <w:pPr>
      <w:pStyle w:val="24"/>
      <w:ind w:left="1260" w:hanging="4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17CA8">
                          <w:pPr>
                            <w:pStyle w:val="24"/>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AF17CA8">
                    <w:pPr>
                      <w:pStyle w:val="2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01817">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65465">
                          <w:pPr>
                            <w:pStyle w:val="2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5D65465">
                    <w:pPr>
                      <w:pStyle w:val="2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066D">
    <w:pPr>
      <w:pStyle w:val="24"/>
      <w:ind w:firstLine="360"/>
      <w:jc w:val="center"/>
    </w:pPr>
    <w:r>
      <w:fldChar w:fldCharType="begin"/>
    </w:r>
    <w:r>
      <w:instrText xml:space="preserve">PAGE   \* MERGEFORMAT</w:instrText>
    </w:r>
    <w:r>
      <w:fldChar w:fldCharType="separate"/>
    </w:r>
    <w:r>
      <w:rPr>
        <w:lang w:val="zh-CN"/>
      </w:rPr>
      <w:t>40</w:t>
    </w:r>
    <w:r>
      <w:rPr>
        <w:lang w:val="zh-CN"/>
      </w:rPr>
      <w:fldChar w:fldCharType="end"/>
    </w:r>
  </w:p>
  <w:p w14:paraId="70305DCD">
    <w:pPr>
      <w:pStyle w:val="24"/>
      <w:ind w:firstLine="360"/>
      <w:jc w:val="center"/>
    </w:pPr>
  </w:p>
  <w:p w14:paraId="74CBA0ED"/>
  <w:p w14:paraId="4C0B4092"/>
  <w:p w14:paraId="3581B41A"/>
  <w:p w14:paraId="00738310"/>
  <w:p w14:paraId="626D1CE5"/>
  <w:p w14:paraId="0B5C7CA2"/>
  <w:p w14:paraId="0AB0E1F6"/>
  <w:p w14:paraId="4DCA8340"/>
  <w:p w14:paraId="01700AE6"/>
  <w:p w14:paraId="6850F2AC"/>
  <w:p w14:paraId="537CD428"/>
  <w:p w14:paraId="15C289BA"/>
  <w:p w14:paraId="1801E0D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768F7">
    <w:pPr>
      <w:pStyle w:val="25"/>
      <w:snapToGrid/>
      <w:spacing w:after="120" w:afterLines="50" w:line="360" w:lineRule="auto"/>
    </w:pPr>
    <w:r>
      <w:rPr>
        <w:rFonts w:hint="eastAsia"/>
        <w:lang w:eastAsia="zh-CN"/>
      </w:rPr>
      <w:t>南充文化旅游职业学院</w:t>
    </w:r>
    <w:r>
      <w:rPr>
        <w:rFonts w:hint="eastAsia"/>
        <w:lang w:val="en-US" w:eastAsia="zh-CN"/>
      </w:rPr>
      <w:t>/统一采购/</w:t>
    </w:r>
    <w:r>
      <w:rPr>
        <w:rFonts w:hint="eastAsia"/>
      </w:rPr>
      <w:t>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2F55A">
    <w:pPr>
      <w:pStyle w:val="123"/>
      <w:pBdr>
        <w:bottom w:val="single" w:color="auto" w:sz="4" w:space="0"/>
      </w:pBdr>
      <w:spacing w:after="120" w:afterLines="50"/>
      <w:ind w:firstLine="0" w:firstLineChars="0"/>
      <w:jc w:val="center"/>
      <w:rPr>
        <w:rFonts w:ascii="宋体" w:hAnsi="宋体" w:eastAsia="宋体" w:cs="宋体"/>
        <w:sz w:val="18"/>
        <w:szCs w:val="18"/>
      </w:rPr>
    </w:pPr>
    <w:r>
      <w:rPr>
        <w:rFonts w:hint="eastAsia" w:ascii="宋体" w:hAnsi="宋体" w:eastAsia="宋体" w:cs="宋体"/>
        <w:sz w:val="18"/>
        <w:szCs w:val="18"/>
        <w:lang w:eastAsia="zh-CN"/>
      </w:rPr>
      <w:t>南充文化旅游职业学院</w:t>
    </w:r>
    <w:r>
      <w:rPr>
        <w:rFonts w:hint="eastAsia" w:ascii="宋体" w:hAnsi="宋体" w:eastAsia="宋体" w:cs="宋体"/>
        <w:sz w:val="18"/>
        <w:szCs w:val="18"/>
      </w:rPr>
      <w:t>部门自主采购校内比选文件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05364">
    <w:pPr>
      <w:pStyle w:val="123"/>
      <w:pBdr>
        <w:bottom w:val="single" w:color="auto" w:sz="4" w:space="0"/>
      </w:pBdr>
      <w:spacing w:after="120" w:afterLines="50"/>
      <w:ind w:firstLine="0" w:firstLineChars="0"/>
      <w:jc w:val="center"/>
      <w:rPr>
        <w:rFonts w:ascii="宋体" w:hAnsi="宋体" w:eastAsia="宋体" w:cs="宋体"/>
        <w:sz w:val="18"/>
        <w:szCs w:val="18"/>
      </w:rPr>
    </w:pPr>
    <w:r>
      <w:rPr>
        <w:rFonts w:hint="eastAsia" w:ascii="宋体" w:hAnsi="宋体" w:eastAsia="宋体" w:cs="宋体"/>
        <w:sz w:val="18"/>
        <w:szCs w:val="18"/>
        <w:lang w:eastAsia="zh-CN"/>
      </w:rPr>
      <w:t>南充文化旅游职业学院</w:t>
    </w:r>
    <w:r>
      <w:rPr>
        <w:rFonts w:hint="eastAsia" w:ascii="宋体" w:hAnsi="宋体" w:eastAsia="宋体" w:cs="宋体"/>
        <w:sz w:val="18"/>
        <w:szCs w:val="18"/>
      </w:rPr>
      <w:t>部门自主采购校内比选文件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B0A32">
    <w:pPr>
      <w:pBdr>
        <w:bottom w:val="single" w:color="auto" w:sz="4" w:space="0"/>
      </w:pBdr>
      <w:spacing w:after="120" w:afterLines="50" w:line="360" w:lineRule="auto"/>
      <w:jc w:val="center"/>
    </w:pPr>
    <w:r>
      <w:rPr>
        <w:rFonts w:hint="eastAsia"/>
        <w:sz w:val="18"/>
        <w:szCs w:val="18"/>
        <w:lang w:eastAsia="zh-CN"/>
      </w:rPr>
      <w:t>南充文化旅游职业学院</w:t>
    </w:r>
    <w:r>
      <w:rPr>
        <w:rFonts w:hint="eastAsia"/>
        <w:sz w:val="18"/>
        <w:szCs w:val="18"/>
      </w:rPr>
      <w:t>部门自主采购校内比选文件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9BAD4">
    <w:pPr>
      <w:pStyle w:val="25"/>
      <w:ind w:firstLine="360"/>
      <w:jc w:val="both"/>
      <w:rPr>
        <w:szCs w:val="18"/>
      </w:rPr>
    </w:pPr>
  </w:p>
  <w:p w14:paraId="15D7CBDD"/>
  <w:p w14:paraId="7E7A9F81"/>
  <w:p w14:paraId="49C709EF"/>
  <w:p w14:paraId="7BC61172"/>
  <w:p w14:paraId="531322C6"/>
  <w:p w14:paraId="423E3E44"/>
  <w:p w14:paraId="26C86361"/>
  <w:p w14:paraId="03B05877"/>
  <w:p w14:paraId="61BBA5B5"/>
  <w:p w14:paraId="69047262"/>
  <w:p w14:paraId="442F2CF3"/>
  <w:p w14:paraId="299E31E5"/>
  <w:p w14:paraId="7F649A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25ABC"/>
    <w:multiLevelType w:val="singleLevel"/>
    <w:tmpl w:val="B5225ABC"/>
    <w:lvl w:ilvl="0" w:tentative="0">
      <w:start w:val="1"/>
      <w:numFmt w:val="decimal"/>
      <w:suff w:val="nothing"/>
      <w:lvlText w:val="（%1）"/>
      <w:lvlJc w:val="left"/>
      <w:pPr>
        <w:ind w:left="-105"/>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2">
    <w:nsid w:val="40A53284"/>
    <w:multiLevelType w:val="multilevel"/>
    <w:tmpl w:val="40A53284"/>
    <w:lvl w:ilvl="0" w:tentative="0">
      <w:start w:val="1"/>
      <w:numFmt w:val="chineseCountingThousand"/>
      <w:suff w:val="nothing"/>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wZmI2N2FiNjVlOWZmZjUxMmU4YzNhODU3NDc0ZWUifQ=="/>
  </w:docVars>
  <w:rsids>
    <w:rsidRoot w:val="00E536DB"/>
    <w:rsid w:val="00000050"/>
    <w:rsid w:val="00000B38"/>
    <w:rsid w:val="0000106A"/>
    <w:rsid w:val="0000111A"/>
    <w:rsid w:val="000015FD"/>
    <w:rsid w:val="00001726"/>
    <w:rsid w:val="00001A92"/>
    <w:rsid w:val="00001E03"/>
    <w:rsid w:val="000027C3"/>
    <w:rsid w:val="0000304A"/>
    <w:rsid w:val="00003A37"/>
    <w:rsid w:val="00003A69"/>
    <w:rsid w:val="0000404C"/>
    <w:rsid w:val="00004168"/>
    <w:rsid w:val="00004653"/>
    <w:rsid w:val="0000505B"/>
    <w:rsid w:val="000062E0"/>
    <w:rsid w:val="00006BEB"/>
    <w:rsid w:val="00006D91"/>
    <w:rsid w:val="00006F46"/>
    <w:rsid w:val="00007D11"/>
    <w:rsid w:val="00007D38"/>
    <w:rsid w:val="000104FB"/>
    <w:rsid w:val="00010BA6"/>
    <w:rsid w:val="00010EB6"/>
    <w:rsid w:val="00010F53"/>
    <w:rsid w:val="00010F78"/>
    <w:rsid w:val="00011606"/>
    <w:rsid w:val="000116F6"/>
    <w:rsid w:val="00011CE7"/>
    <w:rsid w:val="0001203F"/>
    <w:rsid w:val="0001266A"/>
    <w:rsid w:val="000126CB"/>
    <w:rsid w:val="00012B58"/>
    <w:rsid w:val="00013087"/>
    <w:rsid w:val="00013088"/>
    <w:rsid w:val="00013A41"/>
    <w:rsid w:val="0001464D"/>
    <w:rsid w:val="00014CC4"/>
    <w:rsid w:val="00014E48"/>
    <w:rsid w:val="000152C4"/>
    <w:rsid w:val="00015593"/>
    <w:rsid w:val="00015B83"/>
    <w:rsid w:val="00015D20"/>
    <w:rsid w:val="0001674E"/>
    <w:rsid w:val="00016A92"/>
    <w:rsid w:val="00020A6F"/>
    <w:rsid w:val="00020F0A"/>
    <w:rsid w:val="00020FD4"/>
    <w:rsid w:val="00021896"/>
    <w:rsid w:val="00021DEE"/>
    <w:rsid w:val="00022011"/>
    <w:rsid w:val="000221E5"/>
    <w:rsid w:val="0002385F"/>
    <w:rsid w:val="00023A42"/>
    <w:rsid w:val="00023B94"/>
    <w:rsid w:val="00024402"/>
    <w:rsid w:val="00024431"/>
    <w:rsid w:val="000249A5"/>
    <w:rsid w:val="00024A60"/>
    <w:rsid w:val="00025121"/>
    <w:rsid w:val="000253E8"/>
    <w:rsid w:val="00025660"/>
    <w:rsid w:val="00026655"/>
    <w:rsid w:val="00027131"/>
    <w:rsid w:val="0003039A"/>
    <w:rsid w:val="00030583"/>
    <w:rsid w:val="00031882"/>
    <w:rsid w:val="00031D24"/>
    <w:rsid w:val="0003289F"/>
    <w:rsid w:val="00032D3B"/>
    <w:rsid w:val="00033677"/>
    <w:rsid w:val="00033A92"/>
    <w:rsid w:val="00034A68"/>
    <w:rsid w:val="00034EC9"/>
    <w:rsid w:val="00035683"/>
    <w:rsid w:val="000362A9"/>
    <w:rsid w:val="00036744"/>
    <w:rsid w:val="000367B3"/>
    <w:rsid w:val="00036CB2"/>
    <w:rsid w:val="00036D9C"/>
    <w:rsid w:val="0003746A"/>
    <w:rsid w:val="000400A7"/>
    <w:rsid w:val="000402AD"/>
    <w:rsid w:val="000406EF"/>
    <w:rsid w:val="0004076D"/>
    <w:rsid w:val="00040D9C"/>
    <w:rsid w:val="00040F75"/>
    <w:rsid w:val="0004169C"/>
    <w:rsid w:val="0004195F"/>
    <w:rsid w:val="000419C1"/>
    <w:rsid w:val="000424D5"/>
    <w:rsid w:val="00043233"/>
    <w:rsid w:val="000435AE"/>
    <w:rsid w:val="00044544"/>
    <w:rsid w:val="00045265"/>
    <w:rsid w:val="00045541"/>
    <w:rsid w:val="000461F3"/>
    <w:rsid w:val="00047A24"/>
    <w:rsid w:val="00047C74"/>
    <w:rsid w:val="000502DC"/>
    <w:rsid w:val="00050960"/>
    <w:rsid w:val="000509AE"/>
    <w:rsid w:val="0005115A"/>
    <w:rsid w:val="00051460"/>
    <w:rsid w:val="00051712"/>
    <w:rsid w:val="000517E7"/>
    <w:rsid w:val="00051882"/>
    <w:rsid w:val="000520C9"/>
    <w:rsid w:val="00052B3E"/>
    <w:rsid w:val="00053686"/>
    <w:rsid w:val="00053F0D"/>
    <w:rsid w:val="0005454A"/>
    <w:rsid w:val="00054591"/>
    <w:rsid w:val="0005461E"/>
    <w:rsid w:val="00054AD5"/>
    <w:rsid w:val="0005544B"/>
    <w:rsid w:val="0005580F"/>
    <w:rsid w:val="00055DD0"/>
    <w:rsid w:val="000567EB"/>
    <w:rsid w:val="00060070"/>
    <w:rsid w:val="00060234"/>
    <w:rsid w:val="00062636"/>
    <w:rsid w:val="00062AB2"/>
    <w:rsid w:val="00062B6E"/>
    <w:rsid w:val="00062F6D"/>
    <w:rsid w:val="0006313A"/>
    <w:rsid w:val="00063884"/>
    <w:rsid w:val="00063E22"/>
    <w:rsid w:val="000647BC"/>
    <w:rsid w:val="00064B58"/>
    <w:rsid w:val="00064DE6"/>
    <w:rsid w:val="00064F96"/>
    <w:rsid w:val="000652C8"/>
    <w:rsid w:val="0006563E"/>
    <w:rsid w:val="00066443"/>
    <w:rsid w:val="00066A41"/>
    <w:rsid w:val="0006714F"/>
    <w:rsid w:val="00067AF9"/>
    <w:rsid w:val="00067BDC"/>
    <w:rsid w:val="00067CB5"/>
    <w:rsid w:val="00067FB3"/>
    <w:rsid w:val="00070213"/>
    <w:rsid w:val="000706DB"/>
    <w:rsid w:val="00070C1D"/>
    <w:rsid w:val="00070DC5"/>
    <w:rsid w:val="00071227"/>
    <w:rsid w:val="00071520"/>
    <w:rsid w:val="000716E5"/>
    <w:rsid w:val="00071D7E"/>
    <w:rsid w:val="00072AA9"/>
    <w:rsid w:val="00072FE6"/>
    <w:rsid w:val="000730D8"/>
    <w:rsid w:val="00073DC4"/>
    <w:rsid w:val="00074127"/>
    <w:rsid w:val="00074886"/>
    <w:rsid w:val="00074F58"/>
    <w:rsid w:val="00076298"/>
    <w:rsid w:val="000765C8"/>
    <w:rsid w:val="00076DA1"/>
    <w:rsid w:val="00077B71"/>
    <w:rsid w:val="00077BE2"/>
    <w:rsid w:val="00077CAB"/>
    <w:rsid w:val="0008016D"/>
    <w:rsid w:val="00080B52"/>
    <w:rsid w:val="00080CE6"/>
    <w:rsid w:val="00080F0F"/>
    <w:rsid w:val="00081336"/>
    <w:rsid w:val="00081520"/>
    <w:rsid w:val="00081DA9"/>
    <w:rsid w:val="0008246D"/>
    <w:rsid w:val="00083316"/>
    <w:rsid w:val="000839F1"/>
    <w:rsid w:val="00083C8C"/>
    <w:rsid w:val="00084002"/>
    <w:rsid w:val="00084264"/>
    <w:rsid w:val="0008456C"/>
    <w:rsid w:val="00084C36"/>
    <w:rsid w:val="00084D90"/>
    <w:rsid w:val="000851CC"/>
    <w:rsid w:val="0008539B"/>
    <w:rsid w:val="00085996"/>
    <w:rsid w:val="00085B2E"/>
    <w:rsid w:val="00085E34"/>
    <w:rsid w:val="0008618A"/>
    <w:rsid w:val="000868BA"/>
    <w:rsid w:val="00086D0E"/>
    <w:rsid w:val="00086EA1"/>
    <w:rsid w:val="00087661"/>
    <w:rsid w:val="000877A8"/>
    <w:rsid w:val="00090767"/>
    <w:rsid w:val="000909D4"/>
    <w:rsid w:val="00090A4B"/>
    <w:rsid w:val="0009102F"/>
    <w:rsid w:val="00091666"/>
    <w:rsid w:val="00091727"/>
    <w:rsid w:val="000929E1"/>
    <w:rsid w:val="00092A85"/>
    <w:rsid w:val="00092D3B"/>
    <w:rsid w:val="00093758"/>
    <w:rsid w:val="00093C97"/>
    <w:rsid w:val="00094589"/>
    <w:rsid w:val="00095762"/>
    <w:rsid w:val="00095CA6"/>
    <w:rsid w:val="00096568"/>
    <w:rsid w:val="000979F6"/>
    <w:rsid w:val="00097E11"/>
    <w:rsid w:val="000A0248"/>
    <w:rsid w:val="000A058B"/>
    <w:rsid w:val="000A0F31"/>
    <w:rsid w:val="000A10EC"/>
    <w:rsid w:val="000A15A6"/>
    <w:rsid w:val="000A1B81"/>
    <w:rsid w:val="000A32DE"/>
    <w:rsid w:val="000A33D1"/>
    <w:rsid w:val="000A3440"/>
    <w:rsid w:val="000A3D44"/>
    <w:rsid w:val="000A3D49"/>
    <w:rsid w:val="000A45B8"/>
    <w:rsid w:val="000A4AF7"/>
    <w:rsid w:val="000A4EC3"/>
    <w:rsid w:val="000A4F73"/>
    <w:rsid w:val="000A538B"/>
    <w:rsid w:val="000A59B0"/>
    <w:rsid w:val="000A5A17"/>
    <w:rsid w:val="000A63FB"/>
    <w:rsid w:val="000A6642"/>
    <w:rsid w:val="000A755E"/>
    <w:rsid w:val="000A756C"/>
    <w:rsid w:val="000A764B"/>
    <w:rsid w:val="000A7787"/>
    <w:rsid w:val="000A7F12"/>
    <w:rsid w:val="000A7FF5"/>
    <w:rsid w:val="000B00D2"/>
    <w:rsid w:val="000B0467"/>
    <w:rsid w:val="000B07E0"/>
    <w:rsid w:val="000B16AE"/>
    <w:rsid w:val="000B17AF"/>
    <w:rsid w:val="000B1A75"/>
    <w:rsid w:val="000B1E85"/>
    <w:rsid w:val="000B32F4"/>
    <w:rsid w:val="000B3356"/>
    <w:rsid w:val="000B33D0"/>
    <w:rsid w:val="000B38FA"/>
    <w:rsid w:val="000B3AAF"/>
    <w:rsid w:val="000B3F5B"/>
    <w:rsid w:val="000B4362"/>
    <w:rsid w:val="000B5041"/>
    <w:rsid w:val="000B5307"/>
    <w:rsid w:val="000B53B3"/>
    <w:rsid w:val="000B53D3"/>
    <w:rsid w:val="000B5471"/>
    <w:rsid w:val="000B5481"/>
    <w:rsid w:val="000B5FC6"/>
    <w:rsid w:val="000B5FF5"/>
    <w:rsid w:val="000B6936"/>
    <w:rsid w:val="000B6F69"/>
    <w:rsid w:val="000B7122"/>
    <w:rsid w:val="000B73E1"/>
    <w:rsid w:val="000B7977"/>
    <w:rsid w:val="000B7B49"/>
    <w:rsid w:val="000C00EC"/>
    <w:rsid w:val="000C0660"/>
    <w:rsid w:val="000C09EC"/>
    <w:rsid w:val="000C1E34"/>
    <w:rsid w:val="000C2320"/>
    <w:rsid w:val="000C246C"/>
    <w:rsid w:val="000C27EA"/>
    <w:rsid w:val="000C28E1"/>
    <w:rsid w:val="000C2F30"/>
    <w:rsid w:val="000C33A9"/>
    <w:rsid w:val="000C3700"/>
    <w:rsid w:val="000C46FD"/>
    <w:rsid w:val="000C4EFE"/>
    <w:rsid w:val="000C54D5"/>
    <w:rsid w:val="000C5B02"/>
    <w:rsid w:val="000C660E"/>
    <w:rsid w:val="000C6D3B"/>
    <w:rsid w:val="000C6F5A"/>
    <w:rsid w:val="000C7A5D"/>
    <w:rsid w:val="000D0246"/>
    <w:rsid w:val="000D029D"/>
    <w:rsid w:val="000D05A1"/>
    <w:rsid w:val="000D0917"/>
    <w:rsid w:val="000D111A"/>
    <w:rsid w:val="000D15A3"/>
    <w:rsid w:val="000D19B6"/>
    <w:rsid w:val="000D265B"/>
    <w:rsid w:val="000D2AED"/>
    <w:rsid w:val="000D3804"/>
    <w:rsid w:val="000D49EB"/>
    <w:rsid w:val="000D4F6F"/>
    <w:rsid w:val="000D5646"/>
    <w:rsid w:val="000D58C9"/>
    <w:rsid w:val="000D5983"/>
    <w:rsid w:val="000D5E13"/>
    <w:rsid w:val="000D6ECB"/>
    <w:rsid w:val="000D6ED5"/>
    <w:rsid w:val="000D6EEF"/>
    <w:rsid w:val="000D74C6"/>
    <w:rsid w:val="000D779D"/>
    <w:rsid w:val="000E11F5"/>
    <w:rsid w:val="000E13DF"/>
    <w:rsid w:val="000E16E2"/>
    <w:rsid w:val="000E1A38"/>
    <w:rsid w:val="000E219B"/>
    <w:rsid w:val="000E27F9"/>
    <w:rsid w:val="000E30A5"/>
    <w:rsid w:val="000E362A"/>
    <w:rsid w:val="000E4E54"/>
    <w:rsid w:val="000E5287"/>
    <w:rsid w:val="000E56A3"/>
    <w:rsid w:val="000E647D"/>
    <w:rsid w:val="000E69D0"/>
    <w:rsid w:val="000E6BE3"/>
    <w:rsid w:val="000E6D95"/>
    <w:rsid w:val="000E6D98"/>
    <w:rsid w:val="000E7245"/>
    <w:rsid w:val="000E7AFB"/>
    <w:rsid w:val="000E7BEB"/>
    <w:rsid w:val="000E7BF8"/>
    <w:rsid w:val="000E7F1A"/>
    <w:rsid w:val="000F0132"/>
    <w:rsid w:val="000F0529"/>
    <w:rsid w:val="000F08EB"/>
    <w:rsid w:val="000F0929"/>
    <w:rsid w:val="000F09D7"/>
    <w:rsid w:val="000F0F5C"/>
    <w:rsid w:val="000F1E3A"/>
    <w:rsid w:val="000F2412"/>
    <w:rsid w:val="000F251A"/>
    <w:rsid w:val="000F2E38"/>
    <w:rsid w:val="000F3340"/>
    <w:rsid w:val="000F37C2"/>
    <w:rsid w:val="000F3DDD"/>
    <w:rsid w:val="000F466D"/>
    <w:rsid w:val="000F552E"/>
    <w:rsid w:val="000F59CD"/>
    <w:rsid w:val="000F6916"/>
    <w:rsid w:val="000F78D5"/>
    <w:rsid w:val="000F7A96"/>
    <w:rsid w:val="000F7ED5"/>
    <w:rsid w:val="0010001A"/>
    <w:rsid w:val="0010039C"/>
    <w:rsid w:val="001008B2"/>
    <w:rsid w:val="00100DD7"/>
    <w:rsid w:val="001010F6"/>
    <w:rsid w:val="00101631"/>
    <w:rsid w:val="0010174A"/>
    <w:rsid w:val="00101D21"/>
    <w:rsid w:val="0010202B"/>
    <w:rsid w:val="0010346D"/>
    <w:rsid w:val="00103F0E"/>
    <w:rsid w:val="00104F90"/>
    <w:rsid w:val="001051EA"/>
    <w:rsid w:val="00106326"/>
    <w:rsid w:val="00106733"/>
    <w:rsid w:val="001067FB"/>
    <w:rsid w:val="00106838"/>
    <w:rsid w:val="00106DA8"/>
    <w:rsid w:val="001101C5"/>
    <w:rsid w:val="001102FF"/>
    <w:rsid w:val="001105DD"/>
    <w:rsid w:val="00110632"/>
    <w:rsid w:val="00110DE5"/>
    <w:rsid w:val="00111936"/>
    <w:rsid w:val="0011198A"/>
    <w:rsid w:val="00112AD8"/>
    <w:rsid w:val="00112B8D"/>
    <w:rsid w:val="0011311F"/>
    <w:rsid w:val="001138CE"/>
    <w:rsid w:val="00114605"/>
    <w:rsid w:val="00114E2C"/>
    <w:rsid w:val="00115D8F"/>
    <w:rsid w:val="001165D1"/>
    <w:rsid w:val="00116706"/>
    <w:rsid w:val="001175E8"/>
    <w:rsid w:val="00117F00"/>
    <w:rsid w:val="00117F3C"/>
    <w:rsid w:val="00120906"/>
    <w:rsid w:val="00120F50"/>
    <w:rsid w:val="00123EE3"/>
    <w:rsid w:val="001241AE"/>
    <w:rsid w:val="001251D2"/>
    <w:rsid w:val="00125EAF"/>
    <w:rsid w:val="00126546"/>
    <w:rsid w:val="00126E90"/>
    <w:rsid w:val="0012704F"/>
    <w:rsid w:val="00127565"/>
    <w:rsid w:val="0012792B"/>
    <w:rsid w:val="00127D1E"/>
    <w:rsid w:val="00127DE2"/>
    <w:rsid w:val="001300D5"/>
    <w:rsid w:val="00130125"/>
    <w:rsid w:val="00130946"/>
    <w:rsid w:val="00130A8C"/>
    <w:rsid w:val="00130B28"/>
    <w:rsid w:val="00130CC2"/>
    <w:rsid w:val="00130E33"/>
    <w:rsid w:val="0013158A"/>
    <w:rsid w:val="00131593"/>
    <w:rsid w:val="001332ED"/>
    <w:rsid w:val="00133797"/>
    <w:rsid w:val="00133A7A"/>
    <w:rsid w:val="00134723"/>
    <w:rsid w:val="00134859"/>
    <w:rsid w:val="00134DB0"/>
    <w:rsid w:val="00135665"/>
    <w:rsid w:val="00135A83"/>
    <w:rsid w:val="00136764"/>
    <w:rsid w:val="00136CB8"/>
    <w:rsid w:val="00136F5D"/>
    <w:rsid w:val="0013762F"/>
    <w:rsid w:val="0013777B"/>
    <w:rsid w:val="001379C0"/>
    <w:rsid w:val="00140449"/>
    <w:rsid w:val="001404DD"/>
    <w:rsid w:val="0014061B"/>
    <w:rsid w:val="00140934"/>
    <w:rsid w:val="00140989"/>
    <w:rsid w:val="00141E2B"/>
    <w:rsid w:val="00141EEC"/>
    <w:rsid w:val="001425A4"/>
    <w:rsid w:val="00142BA9"/>
    <w:rsid w:val="00142C9D"/>
    <w:rsid w:val="001430AB"/>
    <w:rsid w:val="0014388A"/>
    <w:rsid w:val="001438F6"/>
    <w:rsid w:val="00144543"/>
    <w:rsid w:val="00144C32"/>
    <w:rsid w:val="00145BCB"/>
    <w:rsid w:val="0014606C"/>
    <w:rsid w:val="00146CA1"/>
    <w:rsid w:val="00146F9C"/>
    <w:rsid w:val="00150813"/>
    <w:rsid w:val="0015085A"/>
    <w:rsid w:val="0015165C"/>
    <w:rsid w:val="0015189D"/>
    <w:rsid w:val="00151D1F"/>
    <w:rsid w:val="00151E31"/>
    <w:rsid w:val="0015245C"/>
    <w:rsid w:val="00152B49"/>
    <w:rsid w:val="001535BD"/>
    <w:rsid w:val="001537DF"/>
    <w:rsid w:val="00153B94"/>
    <w:rsid w:val="00153BFA"/>
    <w:rsid w:val="00157342"/>
    <w:rsid w:val="00157376"/>
    <w:rsid w:val="00157F26"/>
    <w:rsid w:val="00157F67"/>
    <w:rsid w:val="00157F76"/>
    <w:rsid w:val="00160AF5"/>
    <w:rsid w:val="0016126C"/>
    <w:rsid w:val="00161503"/>
    <w:rsid w:val="00161791"/>
    <w:rsid w:val="0016262F"/>
    <w:rsid w:val="00162C70"/>
    <w:rsid w:val="00163B94"/>
    <w:rsid w:val="0016420E"/>
    <w:rsid w:val="0016424E"/>
    <w:rsid w:val="00164662"/>
    <w:rsid w:val="0016561F"/>
    <w:rsid w:val="0016562B"/>
    <w:rsid w:val="00165706"/>
    <w:rsid w:val="00165DF5"/>
    <w:rsid w:val="00166670"/>
    <w:rsid w:val="001667B1"/>
    <w:rsid w:val="00166849"/>
    <w:rsid w:val="001668C8"/>
    <w:rsid w:val="00166F10"/>
    <w:rsid w:val="00167405"/>
    <w:rsid w:val="00170725"/>
    <w:rsid w:val="001708D5"/>
    <w:rsid w:val="00170CCE"/>
    <w:rsid w:val="00171620"/>
    <w:rsid w:val="00171D5A"/>
    <w:rsid w:val="001721B5"/>
    <w:rsid w:val="00172722"/>
    <w:rsid w:val="0017306C"/>
    <w:rsid w:val="00173EDC"/>
    <w:rsid w:val="001742FF"/>
    <w:rsid w:val="00174374"/>
    <w:rsid w:val="00175276"/>
    <w:rsid w:val="00175327"/>
    <w:rsid w:val="00175A6F"/>
    <w:rsid w:val="00175BD4"/>
    <w:rsid w:val="00175CC0"/>
    <w:rsid w:val="001760BA"/>
    <w:rsid w:val="0017674B"/>
    <w:rsid w:val="00176830"/>
    <w:rsid w:val="001769B6"/>
    <w:rsid w:val="001769E6"/>
    <w:rsid w:val="00176D54"/>
    <w:rsid w:val="0017742B"/>
    <w:rsid w:val="0017747D"/>
    <w:rsid w:val="00177CAA"/>
    <w:rsid w:val="00180A55"/>
    <w:rsid w:val="0018103F"/>
    <w:rsid w:val="001812F2"/>
    <w:rsid w:val="00181DBC"/>
    <w:rsid w:val="001822ED"/>
    <w:rsid w:val="001824E6"/>
    <w:rsid w:val="00182D68"/>
    <w:rsid w:val="001835B1"/>
    <w:rsid w:val="001842BC"/>
    <w:rsid w:val="00185D81"/>
    <w:rsid w:val="001865D4"/>
    <w:rsid w:val="0018678A"/>
    <w:rsid w:val="00186F4D"/>
    <w:rsid w:val="00187F76"/>
    <w:rsid w:val="00190337"/>
    <w:rsid w:val="00190413"/>
    <w:rsid w:val="001909A8"/>
    <w:rsid w:val="00191631"/>
    <w:rsid w:val="00191D9A"/>
    <w:rsid w:val="00191F2F"/>
    <w:rsid w:val="0019298C"/>
    <w:rsid w:val="001930CB"/>
    <w:rsid w:val="001934B2"/>
    <w:rsid w:val="00193851"/>
    <w:rsid w:val="00194CA0"/>
    <w:rsid w:val="00195893"/>
    <w:rsid w:val="001959B3"/>
    <w:rsid w:val="00195DFE"/>
    <w:rsid w:val="00196253"/>
    <w:rsid w:val="00196753"/>
    <w:rsid w:val="00196871"/>
    <w:rsid w:val="00196A8C"/>
    <w:rsid w:val="00196F2D"/>
    <w:rsid w:val="0019788E"/>
    <w:rsid w:val="00197CD0"/>
    <w:rsid w:val="001A044E"/>
    <w:rsid w:val="001A0781"/>
    <w:rsid w:val="001A0E67"/>
    <w:rsid w:val="001A12C0"/>
    <w:rsid w:val="001A178D"/>
    <w:rsid w:val="001A2C74"/>
    <w:rsid w:val="001A2FBC"/>
    <w:rsid w:val="001A313B"/>
    <w:rsid w:val="001A38A7"/>
    <w:rsid w:val="001A3D79"/>
    <w:rsid w:val="001A3EE8"/>
    <w:rsid w:val="001A3EF8"/>
    <w:rsid w:val="001A459E"/>
    <w:rsid w:val="001A5769"/>
    <w:rsid w:val="001A60CF"/>
    <w:rsid w:val="001A63F3"/>
    <w:rsid w:val="001A6D11"/>
    <w:rsid w:val="001A75AE"/>
    <w:rsid w:val="001A774D"/>
    <w:rsid w:val="001A775F"/>
    <w:rsid w:val="001A7A21"/>
    <w:rsid w:val="001A7FF9"/>
    <w:rsid w:val="001B0764"/>
    <w:rsid w:val="001B0CA3"/>
    <w:rsid w:val="001B0D2A"/>
    <w:rsid w:val="001B1620"/>
    <w:rsid w:val="001B1869"/>
    <w:rsid w:val="001B4A84"/>
    <w:rsid w:val="001B4D50"/>
    <w:rsid w:val="001B527F"/>
    <w:rsid w:val="001B5351"/>
    <w:rsid w:val="001B55F3"/>
    <w:rsid w:val="001B5832"/>
    <w:rsid w:val="001B5B65"/>
    <w:rsid w:val="001B6986"/>
    <w:rsid w:val="001B6A1F"/>
    <w:rsid w:val="001B74C6"/>
    <w:rsid w:val="001B760D"/>
    <w:rsid w:val="001C002C"/>
    <w:rsid w:val="001C0271"/>
    <w:rsid w:val="001C089C"/>
    <w:rsid w:val="001C0AFD"/>
    <w:rsid w:val="001C1109"/>
    <w:rsid w:val="001C137C"/>
    <w:rsid w:val="001C1889"/>
    <w:rsid w:val="001C1B6A"/>
    <w:rsid w:val="001C2E03"/>
    <w:rsid w:val="001C3192"/>
    <w:rsid w:val="001C3A7E"/>
    <w:rsid w:val="001C4580"/>
    <w:rsid w:val="001C4A55"/>
    <w:rsid w:val="001C4CAD"/>
    <w:rsid w:val="001C524F"/>
    <w:rsid w:val="001C55A3"/>
    <w:rsid w:val="001C597A"/>
    <w:rsid w:val="001C5ED0"/>
    <w:rsid w:val="001C603C"/>
    <w:rsid w:val="001C63DF"/>
    <w:rsid w:val="001C676C"/>
    <w:rsid w:val="001C748C"/>
    <w:rsid w:val="001D27B6"/>
    <w:rsid w:val="001D3947"/>
    <w:rsid w:val="001D52A1"/>
    <w:rsid w:val="001D5438"/>
    <w:rsid w:val="001D5631"/>
    <w:rsid w:val="001D5BD2"/>
    <w:rsid w:val="001D5E4D"/>
    <w:rsid w:val="001D6D6B"/>
    <w:rsid w:val="001D6E5D"/>
    <w:rsid w:val="001D737E"/>
    <w:rsid w:val="001D73BD"/>
    <w:rsid w:val="001D7495"/>
    <w:rsid w:val="001D7909"/>
    <w:rsid w:val="001D7EE7"/>
    <w:rsid w:val="001D7F30"/>
    <w:rsid w:val="001E0900"/>
    <w:rsid w:val="001E17F9"/>
    <w:rsid w:val="001E1B63"/>
    <w:rsid w:val="001E2877"/>
    <w:rsid w:val="001E3671"/>
    <w:rsid w:val="001E390A"/>
    <w:rsid w:val="001E3935"/>
    <w:rsid w:val="001E402E"/>
    <w:rsid w:val="001E4972"/>
    <w:rsid w:val="001E4BBA"/>
    <w:rsid w:val="001E52CC"/>
    <w:rsid w:val="001E5553"/>
    <w:rsid w:val="001E5FAC"/>
    <w:rsid w:val="001E5FB7"/>
    <w:rsid w:val="001E6142"/>
    <w:rsid w:val="001E748C"/>
    <w:rsid w:val="001E74CF"/>
    <w:rsid w:val="001E7837"/>
    <w:rsid w:val="001F031F"/>
    <w:rsid w:val="001F09A7"/>
    <w:rsid w:val="001F1143"/>
    <w:rsid w:val="001F1D16"/>
    <w:rsid w:val="001F27B6"/>
    <w:rsid w:val="001F29D7"/>
    <w:rsid w:val="001F3738"/>
    <w:rsid w:val="001F445A"/>
    <w:rsid w:val="001F4983"/>
    <w:rsid w:val="001F4DAA"/>
    <w:rsid w:val="001F511F"/>
    <w:rsid w:val="001F53ED"/>
    <w:rsid w:val="001F5E29"/>
    <w:rsid w:val="001F6137"/>
    <w:rsid w:val="001F6368"/>
    <w:rsid w:val="001F6448"/>
    <w:rsid w:val="001F659A"/>
    <w:rsid w:val="001F661E"/>
    <w:rsid w:val="001F67AD"/>
    <w:rsid w:val="001F6C9F"/>
    <w:rsid w:val="001F7870"/>
    <w:rsid w:val="00200292"/>
    <w:rsid w:val="00200F8C"/>
    <w:rsid w:val="00201E1F"/>
    <w:rsid w:val="002030C9"/>
    <w:rsid w:val="002037CF"/>
    <w:rsid w:val="00204319"/>
    <w:rsid w:val="00204772"/>
    <w:rsid w:val="00204FCC"/>
    <w:rsid w:val="0020589A"/>
    <w:rsid w:val="00205DBB"/>
    <w:rsid w:val="00205FE0"/>
    <w:rsid w:val="00206334"/>
    <w:rsid w:val="00206804"/>
    <w:rsid w:val="0020683A"/>
    <w:rsid w:val="002068A4"/>
    <w:rsid w:val="00206C11"/>
    <w:rsid w:val="002074C4"/>
    <w:rsid w:val="0020782A"/>
    <w:rsid w:val="002101D5"/>
    <w:rsid w:val="00210279"/>
    <w:rsid w:val="0021031F"/>
    <w:rsid w:val="00210939"/>
    <w:rsid w:val="00210B64"/>
    <w:rsid w:val="00210D65"/>
    <w:rsid w:val="0021153E"/>
    <w:rsid w:val="002119EC"/>
    <w:rsid w:val="00211A03"/>
    <w:rsid w:val="002122FC"/>
    <w:rsid w:val="00212380"/>
    <w:rsid w:val="00212787"/>
    <w:rsid w:val="00213A0E"/>
    <w:rsid w:val="00213EBD"/>
    <w:rsid w:val="00214299"/>
    <w:rsid w:val="00214CB7"/>
    <w:rsid w:val="002161F0"/>
    <w:rsid w:val="002164DA"/>
    <w:rsid w:val="00216C2A"/>
    <w:rsid w:val="0021749C"/>
    <w:rsid w:val="00217D42"/>
    <w:rsid w:val="00217D72"/>
    <w:rsid w:val="00220555"/>
    <w:rsid w:val="00220815"/>
    <w:rsid w:val="002209C0"/>
    <w:rsid w:val="00221092"/>
    <w:rsid w:val="00221332"/>
    <w:rsid w:val="00221AF0"/>
    <w:rsid w:val="00221D71"/>
    <w:rsid w:val="00222986"/>
    <w:rsid w:val="00222E33"/>
    <w:rsid w:val="00222E3E"/>
    <w:rsid w:val="002231C7"/>
    <w:rsid w:val="002232CE"/>
    <w:rsid w:val="0022352B"/>
    <w:rsid w:val="00223BF4"/>
    <w:rsid w:val="00223EFC"/>
    <w:rsid w:val="00223F19"/>
    <w:rsid w:val="00223F65"/>
    <w:rsid w:val="00224A26"/>
    <w:rsid w:val="00225CBD"/>
    <w:rsid w:val="002264E1"/>
    <w:rsid w:val="0022789D"/>
    <w:rsid w:val="00227F5F"/>
    <w:rsid w:val="002314DE"/>
    <w:rsid w:val="00231ED0"/>
    <w:rsid w:val="00232B66"/>
    <w:rsid w:val="00232E86"/>
    <w:rsid w:val="00233847"/>
    <w:rsid w:val="00233C19"/>
    <w:rsid w:val="00234776"/>
    <w:rsid w:val="00234872"/>
    <w:rsid w:val="00234A39"/>
    <w:rsid w:val="0023507E"/>
    <w:rsid w:val="00235496"/>
    <w:rsid w:val="002356F6"/>
    <w:rsid w:val="00235823"/>
    <w:rsid w:val="0023590E"/>
    <w:rsid w:val="00235B2E"/>
    <w:rsid w:val="00235F7C"/>
    <w:rsid w:val="0023606E"/>
    <w:rsid w:val="002365B5"/>
    <w:rsid w:val="0023773D"/>
    <w:rsid w:val="00237827"/>
    <w:rsid w:val="00237C1E"/>
    <w:rsid w:val="00237C36"/>
    <w:rsid w:val="00237C6D"/>
    <w:rsid w:val="00237C83"/>
    <w:rsid w:val="00240DCF"/>
    <w:rsid w:val="00241ACF"/>
    <w:rsid w:val="002426CC"/>
    <w:rsid w:val="002426ED"/>
    <w:rsid w:val="002427B2"/>
    <w:rsid w:val="0024298B"/>
    <w:rsid w:val="0024316E"/>
    <w:rsid w:val="00243E52"/>
    <w:rsid w:val="00244E12"/>
    <w:rsid w:val="00245321"/>
    <w:rsid w:val="002457F1"/>
    <w:rsid w:val="00245FB9"/>
    <w:rsid w:val="00246375"/>
    <w:rsid w:val="00246C47"/>
    <w:rsid w:val="0024720C"/>
    <w:rsid w:val="00247228"/>
    <w:rsid w:val="00247550"/>
    <w:rsid w:val="00247989"/>
    <w:rsid w:val="00247C2A"/>
    <w:rsid w:val="00247C33"/>
    <w:rsid w:val="00250B9B"/>
    <w:rsid w:val="0025109F"/>
    <w:rsid w:val="00251C45"/>
    <w:rsid w:val="00251D1C"/>
    <w:rsid w:val="00252644"/>
    <w:rsid w:val="00252C15"/>
    <w:rsid w:val="00252DC2"/>
    <w:rsid w:val="0025305E"/>
    <w:rsid w:val="002540EB"/>
    <w:rsid w:val="00254356"/>
    <w:rsid w:val="00254495"/>
    <w:rsid w:val="00255793"/>
    <w:rsid w:val="002557D6"/>
    <w:rsid w:val="00255A63"/>
    <w:rsid w:val="00255CD2"/>
    <w:rsid w:val="00255FA4"/>
    <w:rsid w:val="00255FA5"/>
    <w:rsid w:val="00256959"/>
    <w:rsid w:val="00256BAF"/>
    <w:rsid w:val="00256F7D"/>
    <w:rsid w:val="002579B8"/>
    <w:rsid w:val="00257F30"/>
    <w:rsid w:val="00260050"/>
    <w:rsid w:val="002603DB"/>
    <w:rsid w:val="00260E44"/>
    <w:rsid w:val="002612A7"/>
    <w:rsid w:val="00261AC6"/>
    <w:rsid w:val="0026210A"/>
    <w:rsid w:val="0026251E"/>
    <w:rsid w:val="0026270E"/>
    <w:rsid w:val="00262E61"/>
    <w:rsid w:val="00262F1E"/>
    <w:rsid w:val="00263559"/>
    <w:rsid w:val="00263870"/>
    <w:rsid w:val="00263B87"/>
    <w:rsid w:val="00263DE6"/>
    <w:rsid w:val="00263F79"/>
    <w:rsid w:val="00264380"/>
    <w:rsid w:val="00264794"/>
    <w:rsid w:val="00264ACC"/>
    <w:rsid w:val="002651D9"/>
    <w:rsid w:val="00265BEE"/>
    <w:rsid w:val="002666A6"/>
    <w:rsid w:val="00266A49"/>
    <w:rsid w:val="00266B64"/>
    <w:rsid w:val="0026736C"/>
    <w:rsid w:val="002675CF"/>
    <w:rsid w:val="00267E51"/>
    <w:rsid w:val="0027010E"/>
    <w:rsid w:val="00270E3C"/>
    <w:rsid w:val="002715F6"/>
    <w:rsid w:val="002720EC"/>
    <w:rsid w:val="0027215E"/>
    <w:rsid w:val="00272215"/>
    <w:rsid w:val="002723B5"/>
    <w:rsid w:val="002723EA"/>
    <w:rsid w:val="00272593"/>
    <w:rsid w:val="00272C17"/>
    <w:rsid w:val="00273016"/>
    <w:rsid w:val="00273782"/>
    <w:rsid w:val="002747A5"/>
    <w:rsid w:val="00274ADB"/>
    <w:rsid w:val="00274FA4"/>
    <w:rsid w:val="0027691E"/>
    <w:rsid w:val="0027698A"/>
    <w:rsid w:val="00276B4B"/>
    <w:rsid w:val="00280808"/>
    <w:rsid w:val="0028093C"/>
    <w:rsid w:val="00280E1D"/>
    <w:rsid w:val="00281A77"/>
    <w:rsid w:val="00281C40"/>
    <w:rsid w:val="002821EB"/>
    <w:rsid w:val="002824B1"/>
    <w:rsid w:val="00282A27"/>
    <w:rsid w:val="00282B08"/>
    <w:rsid w:val="00282E71"/>
    <w:rsid w:val="002831BC"/>
    <w:rsid w:val="00283FA7"/>
    <w:rsid w:val="00284628"/>
    <w:rsid w:val="00284CED"/>
    <w:rsid w:val="00284CF6"/>
    <w:rsid w:val="00284D81"/>
    <w:rsid w:val="00286217"/>
    <w:rsid w:val="002865FB"/>
    <w:rsid w:val="002877AF"/>
    <w:rsid w:val="0028782E"/>
    <w:rsid w:val="00287B32"/>
    <w:rsid w:val="00287D61"/>
    <w:rsid w:val="00290FDC"/>
    <w:rsid w:val="00291916"/>
    <w:rsid w:val="00291C3B"/>
    <w:rsid w:val="002924B0"/>
    <w:rsid w:val="00292BA5"/>
    <w:rsid w:val="00292C45"/>
    <w:rsid w:val="002931A5"/>
    <w:rsid w:val="002932F8"/>
    <w:rsid w:val="00293CAD"/>
    <w:rsid w:val="00294108"/>
    <w:rsid w:val="002941A8"/>
    <w:rsid w:val="00294276"/>
    <w:rsid w:val="002945F4"/>
    <w:rsid w:val="002947A6"/>
    <w:rsid w:val="002948A6"/>
    <w:rsid w:val="002949AF"/>
    <w:rsid w:val="00295014"/>
    <w:rsid w:val="0029523C"/>
    <w:rsid w:val="0029555E"/>
    <w:rsid w:val="00295577"/>
    <w:rsid w:val="00297722"/>
    <w:rsid w:val="00297866"/>
    <w:rsid w:val="002A00D7"/>
    <w:rsid w:val="002A1B79"/>
    <w:rsid w:val="002A1CB6"/>
    <w:rsid w:val="002A215C"/>
    <w:rsid w:val="002A2F70"/>
    <w:rsid w:val="002A3DF0"/>
    <w:rsid w:val="002A41B8"/>
    <w:rsid w:val="002A4BBE"/>
    <w:rsid w:val="002A4DF2"/>
    <w:rsid w:val="002A561D"/>
    <w:rsid w:val="002A572D"/>
    <w:rsid w:val="002A598C"/>
    <w:rsid w:val="002A5E78"/>
    <w:rsid w:val="002A62F6"/>
    <w:rsid w:val="002A6D27"/>
    <w:rsid w:val="002A6EB4"/>
    <w:rsid w:val="002A750E"/>
    <w:rsid w:val="002B013B"/>
    <w:rsid w:val="002B06B0"/>
    <w:rsid w:val="002B1204"/>
    <w:rsid w:val="002B1728"/>
    <w:rsid w:val="002B1D1A"/>
    <w:rsid w:val="002B1ED2"/>
    <w:rsid w:val="002B1FDE"/>
    <w:rsid w:val="002B1FEF"/>
    <w:rsid w:val="002B2AA8"/>
    <w:rsid w:val="002B3462"/>
    <w:rsid w:val="002B3604"/>
    <w:rsid w:val="002B3BD6"/>
    <w:rsid w:val="002B3C0C"/>
    <w:rsid w:val="002B3C88"/>
    <w:rsid w:val="002B3E05"/>
    <w:rsid w:val="002B426A"/>
    <w:rsid w:val="002B5088"/>
    <w:rsid w:val="002B53F1"/>
    <w:rsid w:val="002B54A1"/>
    <w:rsid w:val="002B666C"/>
    <w:rsid w:val="002B6CCD"/>
    <w:rsid w:val="002B6F17"/>
    <w:rsid w:val="002B7D8A"/>
    <w:rsid w:val="002B7F25"/>
    <w:rsid w:val="002C0026"/>
    <w:rsid w:val="002C03E5"/>
    <w:rsid w:val="002C0452"/>
    <w:rsid w:val="002C0564"/>
    <w:rsid w:val="002C069A"/>
    <w:rsid w:val="002C1961"/>
    <w:rsid w:val="002C1F1A"/>
    <w:rsid w:val="002C2008"/>
    <w:rsid w:val="002C226D"/>
    <w:rsid w:val="002C2534"/>
    <w:rsid w:val="002C2C53"/>
    <w:rsid w:val="002C2F7D"/>
    <w:rsid w:val="002C3544"/>
    <w:rsid w:val="002C3576"/>
    <w:rsid w:val="002C39EF"/>
    <w:rsid w:val="002C3E9F"/>
    <w:rsid w:val="002C3ECE"/>
    <w:rsid w:val="002C4A56"/>
    <w:rsid w:val="002C4F88"/>
    <w:rsid w:val="002C6960"/>
    <w:rsid w:val="002C6DC9"/>
    <w:rsid w:val="002C6FBF"/>
    <w:rsid w:val="002C75C8"/>
    <w:rsid w:val="002C775C"/>
    <w:rsid w:val="002C793F"/>
    <w:rsid w:val="002D0CFE"/>
    <w:rsid w:val="002D142D"/>
    <w:rsid w:val="002D4146"/>
    <w:rsid w:val="002D4695"/>
    <w:rsid w:val="002D484A"/>
    <w:rsid w:val="002D51EA"/>
    <w:rsid w:val="002D521A"/>
    <w:rsid w:val="002D602D"/>
    <w:rsid w:val="002D654A"/>
    <w:rsid w:val="002D677D"/>
    <w:rsid w:val="002D70F1"/>
    <w:rsid w:val="002E1B30"/>
    <w:rsid w:val="002E1E4A"/>
    <w:rsid w:val="002E2074"/>
    <w:rsid w:val="002E24D0"/>
    <w:rsid w:val="002E24D3"/>
    <w:rsid w:val="002E2D69"/>
    <w:rsid w:val="002E3490"/>
    <w:rsid w:val="002E3E66"/>
    <w:rsid w:val="002E4987"/>
    <w:rsid w:val="002E50DF"/>
    <w:rsid w:val="002E5B23"/>
    <w:rsid w:val="002E64CB"/>
    <w:rsid w:val="002E69B6"/>
    <w:rsid w:val="002E76DF"/>
    <w:rsid w:val="002E7856"/>
    <w:rsid w:val="002E79C5"/>
    <w:rsid w:val="002E7DF3"/>
    <w:rsid w:val="002F0638"/>
    <w:rsid w:val="002F090D"/>
    <w:rsid w:val="002F0DF4"/>
    <w:rsid w:val="002F22BD"/>
    <w:rsid w:val="002F269C"/>
    <w:rsid w:val="002F322A"/>
    <w:rsid w:val="002F3980"/>
    <w:rsid w:val="002F3A8C"/>
    <w:rsid w:val="002F40DA"/>
    <w:rsid w:val="002F455C"/>
    <w:rsid w:val="002F47B7"/>
    <w:rsid w:val="002F4EC9"/>
    <w:rsid w:val="002F52AD"/>
    <w:rsid w:val="002F5498"/>
    <w:rsid w:val="002F5710"/>
    <w:rsid w:val="002F5A18"/>
    <w:rsid w:val="002F5FD7"/>
    <w:rsid w:val="002F6300"/>
    <w:rsid w:val="002F642E"/>
    <w:rsid w:val="002F65E0"/>
    <w:rsid w:val="002F675E"/>
    <w:rsid w:val="002F68A5"/>
    <w:rsid w:val="002F6D14"/>
    <w:rsid w:val="002F7091"/>
    <w:rsid w:val="002F749A"/>
    <w:rsid w:val="002F7B73"/>
    <w:rsid w:val="00300088"/>
    <w:rsid w:val="003002BD"/>
    <w:rsid w:val="00300631"/>
    <w:rsid w:val="003009E5"/>
    <w:rsid w:val="00300C4E"/>
    <w:rsid w:val="00300CF0"/>
    <w:rsid w:val="00300CFC"/>
    <w:rsid w:val="00300E86"/>
    <w:rsid w:val="00301655"/>
    <w:rsid w:val="0030176B"/>
    <w:rsid w:val="00301ADF"/>
    <w:rsid w:val="00301E34"/>
    <w:rsid w:val="0030216F"/>
    <w:rsid w:val="003024B7"/>
    <w:rsid w:val="00302B2C"/>
    <w:rsid w:val="00302C26"/>
    <w:rsid w:val="00302D1C"/>
    <w:rsid w:val="0030323E"/>
    <w:rsid w:val="00303327"/>
    <w:rsid w:val="003038D1"/>
    <w:rsid w:val="00304524"/>
    <w:rsid w:val="003048B5"/>
    <w:rsid w:val="00304DF8"/>
    <w:rsid w:val="0030502E"/>
    <w:rsid w:val="003066D3"/>
    <w:rsid w:val="0030680C"/>
    <w:rsid w:val="00306E64"/>
    <w:rsid w:val="003070AF"/>
    <w:rsid w:val="00310030"/>
    <w:rsid w:val="003100D9"/>
    <w:rsid w:val="003102DE"/>
    <w:rsid w:val="00310D5E"/>
    <w:rsid w:val="00311B8B"/>
    <w:rsid w:val="00312594"/>
    <w:rsid w:val="00312AB8"/>
    <w:rsid w:val="00313316"/>
    <w:rsid w:val="00314222"/>
    <w:rsid w:val="00314AB3"/>
    <w:rsid w:val="00314BDA"/>
    <w:rsid w:val="00314D75"/>
    <w:rsid w:val="00314DCF"/>
    <w:rsid w:val="003150E3"/>
    <w:rsid w:val="00315165"/>
    <w:rsid w:val="00315201"/>
    <w:rsid w:val="0031568C"/>
    <w:rsid w:val="00316CB7"/>
    <w:rsid w:val="00316EF2"/>
    <w:rsid w:val="0031718A"/>
    <w:rsid w:val="003173B0"/>
    <w:rsid w:val="00320569"/>
    <w:rsid w:val="0032075D"/>
    <w:rsid w:val="00320A47"/>
    <w:rsid w:val="00321520"/>
    <w:rsid w:val="00321BD6"/>
    <w:rsid w:val="00321BE6"/>
    <w:rsid w:val="00321D56"/>
    <w:rsid w:val="00322268"/>
    <w:rsid w:val="00322426"/>
    <w:rsid w:val="003224EF"/>
    <w:rsid w:val="00322F24"/>
    <w:rsid w:val="003232A4"/>
    <w:rsid w:val="00323396"/>
    <w:rsid w:val="003234F5"/>
    <w:rsid w:val="003247B9"/>
    <w:rsid w:val="0032496C"/>
    <w:rsid w:val="00325974"/>
    <w:rsid w:val="0032645E"/>
    <w:rsid w:val="003267E6"/>
    <w:rsid w:val="003269A4"/>
    <w:rsid w:val="00327004"/>
    <w:rsid w:val="00327750"/>
    <w:rsid w:val="00331358"/>
    <w:rsid w:val="003318BC"/>
    <w:rsid w:val="00331994"/>
    <w:rsid w:val="00331A89"/>
    <w:rsid w:val="00332F33"/>
    <w:rsid w:val="00333398"/>
    <w:rsid w:val="00333730"/>
    <w:rsid w:val="00333831"/>
    <w:rsid w:val="00333FD0"/>
    <w:rsid w:val="00334172"/>
    <w:rsid w:val="00334407"/>
    <w:rsid w:val="00334AEF"/>
    <w:rsid w:val="00334C2F"/>
    <w:rsid w:val="003351A5"/>
    <w:rsid w:val="003352C0"/>
    <w:rsid w:val="00335448"/>
    <w:rsid w:val="003357D5"/>
    <w:rsid w:val="00336395"/>
    <w:rsid w:val="00336486"/>
    <w:rsid w:val="003365A8"/>
    <w:rsid w:val="003366A2"/>
    <w:rsid w:val="0033684C"/>
    <w:rsid w:val="003369E3"/>
    <w:rsid w:val="0034067A"/>
    <w:rsid w:val="00340F64"/>
    <w:rsid w:val="00340FFC"/>
    <w:rsid w:val="00341232"/>
    <w:rsid w:val="0034150C"/>
    <w:rsid w:val="0034211A"/>
    <w:rsid w:val="0034219C"/>
    <w:rsid w:val="00342580"/>
    <w:rsid w:val="003427FD"/>
    <w:rsid w:val="00342832"/>
    <w:rsid w:val="003429A3"/>
    <w:rsid w:val="00342A8B"/>
    <w:rsid w:val="00342E40"/>
    <w:rsid w:val="00343016"/>
    <w:rsid w:val="003431F8"/>
    <w:rsid w:val="0034456F"/>
    <w:rsid w:val="003447A9"/>
    <w:rsid w:val="00344A6A"/>
    <w:rsid w:val="00345055"/>
    <w:rsid w:val="003450BF"/>
    <w:rsid w:val="00345B04"/>
    <w:rsid w:val="00345D26"/>
    <w:rsid w:val="00346048"/>
    <w:rsid w:val="00346264"/>
    <w:rsid w:val="003466B0"/>
    <w:rsid w:val="00346CA6"/>
    <w:rsid w:val="003472F8"/>
    <w:rsid w:val="00347B61"/>
    <w:rsid w:val="00350509"/>
    <w:rsid w:val="00350864"/>
    <w:rsid w:val="003510D5"/>
    <w:rsid w:val="00351161"/>
    <w:rsid w:val="00351BC5"/>
    <w:rsid w:val="0035227D"/>
    <w:rsid w:val="00352E90"/>
    <w:rsid w:val="003538EF"/>
    <w:rsid w:val="00355654"/>
    <w:rsid w:val="0035573D"/>
    <w:rsid w:val="00355E1C"/>
    <w:rsid w:val="00356313"/>
    <w:rsid w:val="003578C1"/>
    <w:rsid w:val="0036041A"/>
    <w:rsid w:val="003606B5"/>
    <w:rsid w:val="003611D9"/>
    <w:rsid w:val="003612C2"/>
    <w:rsid w:val="00361751"/>
    <w:rsid w:val="00361ACD"/>
    <w:rsid w:val="0036332D"/>
    <w:rsid w:val="00363966"/>
    <w:rsid w:val="00363BE9"/>
    <w:rsid w:val="00363EC1"/>
    <w:rsid w:val="00364004"/>
    <w:rsid w:val="00364CB7"/>
    <w:rsid w:val="00364E71"/>
    <w:rsid w:val="0036506D"/>
    <w:rsid w:val="00365991"/>
    <w:rsid w:val="00365B6A"/>
    <w:rsid w:val="00365FD2"/>
    <w:rsid w:val="0036670A"/>
    <w:rsid w:val="00370189"/>
    <w:rsid w:val="0037146F"/>
    <w:rsid w:val="0037220D"/>
    <w:rsid w:val="003728E9"/>
    <w:rsid w:val="00372C7C"/>
    <w:rsid w:val="00373984"/>
    <w:rsid w:val="00375A0E"/>
    <w:rsid w:val="00375CE6"/>
    <w:rsid w:val="00375DFA"/>
    <w:rsid w:val="0037718A"/>
    <w:rsid w:val="0038003A"/>
    <w:rsid w:val="00380B4E"/>
    <w:rsid w:val="00381424"/>
    <w:rsid w:val="00381BD4"/>
    <w:rsid w:val="00382087"/>
    <w:rsid w:val="003829D1"/>
    <w:rsid w:val="00382E2F"/>
    <w:rsid w:val="0038311E"/>
    <w:rsid w:val="00383A66"/>
    <w:rsid w:val="00383FF4"/>
    <w:rsid w:val="0038400B"/>
    <w:rsid w:val="00384D0A"/>
    <w:rsid w:val="00385BDE"/>
    <w:rsid w:val="00385E3C"/>
    <w:rsid w:val="00385E56"/>
    <w:rsid w:val="00385FAF"/>
    <w:rsid w:val="00386BC4"/>
    <w:rsid w:val="00386E24"/>
    <w:rsid w:val="003918E7"/>
    <w:rsid w:val="00392C6D"/>
    <w:rsid w:val="00394234"/>
    <w:rsid w:val="0039435C"/>
    <w:rsid w:val="00394462"/>
    <w:rsid w:val="00394712"/>
    <w:rsid w:val="00395EC9"/>
    <w:rsid w:val="00396527"/>
    <w:rsid w:val="003971CE"/>
    <w:rsid w:val="00397766"/>
    <w:rsid w:val="003A190E"/>
    <w:rsid w:val="003A2054"/>
    <w:rsid w:val="003A2348"/>
    <w:rsid w:val="003A29FF"/>
    <w:rsid w:val="003A2AC3"/>
    <w:rsid w:val="003A2B8C"/>
    <w:rsid w:val="003A3025"/>
    <w:rsid w:val="003A3141"/>
    <w:rsid w:val="003A3294"/>
    <w:rsid w:val="003A38B8"/>
    <w:rsid w:val="003A39EA"/>
    <w:rsid w:val="003A3E21"/>
    <w:rsid w:val="003A41CA"/>
    <w:rsid w:val="003A4229"/>
    <w:rsid w:val="003A4D2A"/>
    <w:rsid w:val="003A4E86"/>
    <w:rsid w:val="003A526C"/>
    <w:rsid w:val="003A5417"/>
    <w:rsid w:val="003A5FDC"/>
    <w:rsid w:val="003A5FE2"/>
    <w:rsid w:val="003A677A"/>
    <w:rsid w:val="003A7185"/>
    <w:rsid w:val="003B035B"/>
    <w:rsid w:val="003B0F68"/>
    <w:rsid w:val="003B114C"/>
    <w:rsid w:val="003B1ABC"/>
    <w:rsid w:val="003B1C89"/>
    <w:rsid w:val="003B1E44"/>
    <w:rsid w:val="003B2240"/>
    <w:rsid w:val="003B2406"/>
    <w:rsid w:val="003B2564"/>
    <w:rsid w:val="003B2DED"/>
    <w:rsid w:val="003B2E97"/>
    <w:rsid w:val="003B3371"/>
    <w:rsid w:val="003B3A19"/>
    <w:rsid w:val="003B3CCF"/>
    <w:rsid w:val="003B4051"/>
    <w:rsid w:val="003B4440"/>
    <w:rsid w:val="003B4758"/>
    <w:rsid w:val="003B50F2"/>
    <w:rsid w:val="003B5D67"/>
    <w:rsid w:val="003B5E3E"/>
    <w:rsid w:val="003B60F2"/>
    <w:rsid w:val="003B69FE"/>
    <w:rsid w:val="003B6AE4"/>
    <w:rsid w:val="003B7F58"/>
    <w:rsid w:val="003C08F5"/>
    <w:rsid w:val="003C0AD8"/>
    <w:rsid w:val="003C0CCD"/>
    <w:rsid w:val="003C1A40"/>
    <w:rsid w:val="003C1DA7"/>
    <w:rsid w:val="003C2DC0"/>
    <w:rsid w:val="003C2FBB"/>
    <w:rsid w:val="003C49D6"/>
    <w:rsid w:val="003C4A5F"/>
    <w:rsid w:val="003C4CDB"/>
    <w:rsid w:val="003C4EC1"/>
    <w:rsid w:val="003C4FD0"/>
    <w:rsid w:val="003C51EE"/>
    <w:rsid w:val="003C53D1"/>
    <w:rsid w:val="003C5519"/>
    <w:rsid w:val="003C5E5C"/>
    <w:rsid w:val="003C5F55"/>
    <w:rsid w:val="003C65D1"/>
    <w:rsid w:val="003C6DB2"/>
    <w:rsid w:val="003C7418"/>
    <w:rsid w:val="003C771F"/>
    <w:rsid w:val="003D01F2"/>
    <w:rsid w:val="003D0D49"/>
    <w:rsid w:val="003D0F48"/>
    <w:rsid w:val="003D1840"/>
    <w:rsid w:val="003D196F"/>
    <w:rsid w:val="003D1DD5"/>
    <w:rsid w:val="003D1F1B"/>
    <w:rsid w:val="003D2023"/>
    <w:rsid w:val="003D240F"/>
    <w:rsid w:val="003D28EC"/>
    <w:rsid w:val="003D2E88"/>
    <w:rsid w:val="003D3D24"/>
    <w:rsid w:val="003D550B"/>
    <w:rsid w:val="003D5B3F"/>
    <w:rsid w:val="003D5EA9"/>
    <w:rsid w:val="003D63D6"/>
    <w:rsid w:val="003D66B9"/>
    <w:rsid w:val="003D66E4"/>
    <w:rsid w:val="003D71E5"/>
    <w:rsid w:val="003D72EF"/>
    <w:rsid w:val="003D75D3"/>
    <w:rsid w:val="003D7EBC"/>
    <w:rsid w:val="003D7F1C"/>
    <w:rsid w:val="003E1ACC"/>
    <w:rsid w:val="003E2047"/>
    <w:rsid w:val="003E2549"/>
    <w:rsid w:val="003E352F"/>
    <w:rsid w:val="003E4108"/>
    <w:rsid w:val="003E4B9E"/>
    <w:rsid w:val="003E4BAC"/>
    <w:rsid w:val="003E4DC6"/>
    <w:rsid w:val="003E4FC5"/>
    <w:rsid w:val="003E5356"/>
    <w:rsid w:val="003E64D9"/>
    <w:rsid w:val="003E6597"/>
    <w:rsid w:val="003F0B84"/>
    <w:rsid w:val="003F13CD"/>
    <w:rsid w:val="003F2E79"/>
    <w:rsid w:val="003F2EF9"/>
    <w:rsid w:val="003F2F8B"/>
    <w:rsid w:val="003F3044"/>
    <w:rsid w:val="003F3410"/>
    <w:rsid w:val="003F34C8"/>
    <w:rsid w:val="003F46FF"/>
    <w:rsid w:val="003F499C"/>
    <w:rsid w:val="003F4B0A"/>
    <w:rsid w:val="003F59E1"/>
    <w:rsid w:val="003F6A70"/>
    <w:rsid w:val="00400409"/>
    <w:rsid w:val="0040041B"/>
    <w:rsid w:val="00401272"/>
    <w:rsid w:val="004028A0"/>
    <w:rsid w:val="004029DC"/>
    <w:rsid w:val="00402A62"/>
    <w:rsid w:val="00402D71"/>
    <w:rsid w:val="00403170"/>
    <w:rsid w:val="00403345"/>
    <w:rsid w:val="00403F8D"/>
    <w:rsid w:val="0040469E"/>
    <w:rsid w:val="00404855"/>
    <w:rsid w:val="00404F31"/>
    <w:rsid w:val="00404F53"/>
    <w:rsid w:val="00404F85"/>
    <w:rsid w:val="004062E3"/>
    <w:rsid w:val="00406349"/>
    <w:rsid w:val="00406B09"/>
    <w:rsid w:val="00406D7E"/>
    <w:rsid w:val="00406E4F"/>
    <w:rsid w:val="0041094C"/>
    <w:rsid w:val="00410B57"/>
    <w:rsid w:val="00411958"/>
    <w:rsid w:val="00411BA6"/>
    <w:rsid w:val="00411F5A"/>
    <w:rsid w:val="00412015"/>
    <w:rsid w:val="004121D8"/>
    <w:rsid w:val="00412EF4"/>
    <w:rsid w:val="004130B3"/>
    <w:rsid w:val="00413F73"/>
    <w:rsid w:val="00414E1F"/>
    <w:rsid w:val="0041512F"/>
    <w:rsid w:val="0041639F"/>
    <w:rsid w:val="004164D8"/>
    <w:rsid w:val="004168CF"/>
    <w:rsid w:val="004169CE"/>
    <w:rsid w:val="00417AAE"/>
    <w:rsid w:val="00417AC9"/>
    <w:rsid w:val="0042098F"/>
    <w:rsid w:val="0042099E"/>
    <w:rsid w:val="004213DE"/>
    <w:rsid w:val="00422A7F"/>
    <w:rsid w:val="00423CCC"/>
    <w:rsid w:val="0042485F"/>
    <w:rsid w:val="00425214"/>
    <w:rsid w:val="0042568A"/>
    <w:rsid w:val="004258B5"/>
    <w:rsid w:val="0042614E"/>
    <w:rsid w:val="00426156"/>
    <w:rsid w:val="00427851"/>
    <w:rsid w:val="00427891"/>
    <w:rsid w:val="00427DE9"/>
    <w:rsid w:val="0043172A"/>
    <w:rsid w:val="004318AF"/>
    <w:rsid w:val="00432076"/>
    <w:rsid w:val="0043237A"/>
    <w:rsid w:val="00432F93"/>
    <w:rsid w:val="00432F9E"/>
    <w:rsid w:val="004336B0"/>
    <w:rsid w:val="00434206"/>
    <w:rsid w:val="00434479"/>
    <w:rsid w:val="00434667"/>
    <w:rsid w:val="004348E4"/>
    <w:rsid w:val="004348E7"/>
    <w:rsid w:val="0043498D"/>
    <w:rsid w:val="00434B48"/>
    <w:rsid w:val="00434D72"/>
    <w:rsid w:val="004356BF"/>
    <w:rsid w:val="00435DB4"/>
    <w:rsid w:val="00435DEB"/>
    <w:rsid w:val="00436200"/>
    <w:rsid w:val="0043649E"/>
    <w:rsid w:val="004369F3"/>
    <w:rsid w:val="004369FF"/>
    <w:rsid w:val="00436F2D"/>
    <w:rsid w:val="00436F9C"/>
    <w:rsid w:val="00437007"/>
    <w:rsid w:val="004371D2"/>
    <w:rsid w:val="004373CE"/>
    <w:rsid w:val="00437A7E"/>
    <w:rsid w:val="00440754"/>
    <w:rsid w:val="00440803"/>
    <w:rsid w:val="004410B3"/>
    <w:rsid w:val="00441239"/>
    <w:rsid w:val="0044148C"/>
    <w:rsid w:val="00441900"/>
    <w:rsid w:val="0044230C"/>
    <w:rsid w:val="00442E42"/>
    <w:rsid w:val="00442F20"/>
    <w:rsid w:val="00442F96"/>
    <w:rsid w:val="004431F6"/>
    <w:rsid w:val="0044372A"/>
    <w:rsid w:val="00443A9E"/>
    <w:rsid w:val="0044415B"/>
    <w:rsid w:val="0044474C"/>
    <w:rsid w:val="00445510"/>
    <w:rsid w:val="00445A72"/>
    <w:rsid w:val="0044648B"/>
    <w:rsid w:val="00446921"/>
    <w:rsid w:val="00446938"/>
    <w:rsid w:val="0045052F"/>
    <w:rsid w:val="004513FD"/>
    <w:rsid w:val="00451415"/>
    <w:rsid w:val="00451E1C"/>
    <w:rsid w:val="00452454"/>
    <w:rsid w:val="00452B99"/>
    <w:rsid w:val="00452F3A"/>
    <w:rsid w:val="0045325F"/>
    <w:rsid w:val="0045388F"/>
    <w:rsid w:val="00453D2E"/>
    <w:rsid w:val="00454A83"/>
    <w:rsid w:val="00455730"/>
    <w:rsid w:val="00455999"/>
    <w:rsid w:val="0045622B"/>
    <w:rsid w:val="004564B9"/>
    <w:rsid w:val="004566EE"/>
    <w:rsid w:val="00456BB5"/>
    <w:rsid w:val="00460050"/>
    <w:rsid w:val="004607E6"/>
    <w:rsid w:val="0046081C"/>
    <w:rsid w:val="00460FB6"/>
    <w:rsid w:val="004622C8"/>
    <w:rsid w:val="00462812"/>
    <w:rsid w:val="00462CE4"/>
    <w:rsid w:val="0046316E"/>
    <w:rsid w:val="004631E1"/>
    <w:rsid w:val="00463810"/>
    <w:rsid w:val="00463E30"/>
    <w:rsid w:val="0046404B"/>
    <w:rsid w:val="004642E8"/>
    <w:rsid w:val="0046437B"/>
    <w:rsid w:val="00464666"/>
    <w:rsid w:val="0046498E"/>
    <w:rsid w:val="004651EF"/>
    <w:rsid w:val="00465D91"/>
    <w:rsid w:val="00466399"/>
    <w:rsid w:val="004665B7"/>
    <w:rsid w:val="004674CC"/>
    <w:rsid w:val="00470A69"/>
    <w:rsid w:val="0047142B"/>
    <w:rsid w:val="00471A7C"/>
    <w:rsid w:val="00471B2C"/>
    <w:rsid w:val="0047229F"/>
    <w:rsid w:val="004738C3"/>
    <w:rsid w:val="00474B38"/>
    <w:rsid w:val="004750B7"/>
    <w:rsid w:val="00475819"/>
    <w:rsid w:val="00475B91"/>
    <w:rsid w:val="00475FFE"/>
    <w:rsid w:val="0047623B"/>
    <w:rsid w:val="0047645D"/>
    <w:rsid w:val="004773D7"/>
    <w:rsid w:val="004777EC"/>
    <w:rsid w:val="00477981"/>
    <w:rsid w:val="00477A05"/>
    <w:rsid w:val="00480EDE"/>
    <w:rsid w:val="00481462"/>
    <w:rsid w:val="00481A61"/>
    <w:rsid w:val="00481B44"/>
    <w:rsid w:val="00481EAF"/>
    <w:rsid w:val="004823E7"/>
    <w:rsid w:val="004827D1"/>
    <w:rsid w:val="00482944"/>
    <w:rsid w:val="004832E4"/>
    <w:rsid w:val="00483805"/>
    <w:rsid w:val="0048381E"/>
    <w:rsid w:val="00483EEC"/>
    <w:rsid w:val="004843B7"/>
    <w:rsid w:val="00484495"/>
    <w:rsid w:val="00484794"/>
    <w:rsid w:val="00485428"/>
    <w:rsid w:val="00485749"/>
    <w:rsid w:val="00485A21"/>
    <w:rsid w:val="00485B6C"/>
    <w:rsid w:val="004861A3"/>
    <w:rsid w:val="0048643A"/>
    <w:rsid w:val="0048649E"/>
    <w:rsid w:val="00486B14"/>
    <w:rsid w:val="00486F5A"/>
    <w:rsid w:val="00490709"/>
    <w:rsid w:val="00490966"/>
    <w:rsid w:val="00490CD7"/>
    <w:rsid w:val="00491C12"/>
    <w:rsid w:val="0049269D"/>
    <w:rsid w:val="00492E0F"/>
    <w:rsid w:val="00492FD5"/>
    <w:rsid w:val="00492FF7"/>
    <w:rsid w:val="00493541"/>
    <w:rsid w:val="00493DA7"/>
    <w:rsid w:val="00493F5B"/>
    <w:rsid w:val="00494427"/>
    <w:rsid w:val="00494CDD"/>
    <w:rsid w:val="00494E01"/>
    <w:rsid w:val="00495165"/>
    <w:rsid w:val="0049571E"/>
    <w:rsid w:val="004958F3"/>
    <w:rsid w:val="004959D5"/>
    <w:rsid w:val="004972A6"/>
    <w:rsid w:val="004973BA"/>
    <w:rsid w:val="00497C7D"/>
    <w:rsid w:val="00497F52"/>
    <w:rsid w:val="004A0602"/>
    <w:rsid w:val="004A14C0"/>
    <w:rsid w:val="004A18A0"/>
    <w:rsid w:val="004A18B4"/>
    <w:rsid w:val="004A1C7C"/>
    <w:rsid w:val="004A1F71"/>
    <w:rsid w:val="004A20FA"/>
    <w:rsid w:val="004A2A7C"/>
    <w:rsid w:val="004A2E33"/>
    <w:rsid w:val="004A3CB2"/>
    <w:rsid w:val="004A47AF"/>
    <w:rsid w:val="004A4E05"/>
    <w:rsid w:val="004A5149"/>
    <w:rsid w:val="004A576D"/>
    <w:rsid w:val="004A5B49"/>
    <w:rsid w:val="004A5CEB"/>
    <w:rsid w:val="004A5E04"/>
    <w:rsid w:val="004A5E29"/>
    <w:rsid w:val="004A6A87"/>
    <w:rsid w:val="004A7A83"/>
    <w:rsid w:val="004A7D75"/>
    <w:rsid w:val="004B153A"/>
    <w:rsid w:val="004B26FF"/>
    <w:rsid w:val="004B27FC"/>
    <w:rsid w:val="004B3CEF"/>
    <w:rsid w:val="004B3FB2"/>
    <w:rsid w:val="004B41E1"/>
    <w:rsid w:val="004B5870"/>
    <w:rsid w:val="004B6D90"/>
    <w:rsid w:val="004B779C"/>
    <w:rsid w:val="004B79AD"/>
    <w:rsid w:val="004C0577"/>
    <w:rsid w:val="004C0586"/>
    <w:rsid w:val="004C0755"/>
    <w:rsid w:val="004C0A4C"/>
    <w:rsid w:val="004C11A8"/>
    <w:rsid w:val="004C178E"/>
    <w:rsid w:val="004C1E55"/>
    <w:rsid w:val="004C2474"/>
    <w:rsid w:val="004C2E54"/>
    <w:rsid w:val="004C35DE"/>
    <w:rsid w:val="004C3649"/>
    <w:rsid w:val="004C413A"/>
    <w:rsid w:val="004C4554"/>
    <w:rsid w:val="004C4BA9"/>
    <w:rsid w:val="004C588F"/>
    <w:rsid w:val="004C5C9D"/>
    <w:rsid w:val="004C5DBC"/>
    <w:rsid w:val="004C61D5"/>
    <w:rsid w:val="004C6748"/>
    <w:rsid w:val="004C6DA9"/>
    <w:rsid w:val="004C6F11"/>
    <w:rsid w:val="004C70C9"/>
    <w:rsid w:val="004C74E8"/>
    <w:rsid w:val="004D07FD"/>
    <w:rsid w:val="004D12F1"/>
    <w:rsid w:val="004D140D"/>
    <w:rsid w:val="004D14E9"/>
    <w:rsid w:val="004D1928"/>
    <w:rsid w:val="004D19FE"/>
    <w:rsid w:val="004D1AA1"/>
    <w:rsid w:val="004D262D"/>
    <w:rsid w:val="004D28C0"/>
    <w:rsid w:val="004D2AD6"/>
    <w:rsid w:val="004D2C5B"/>
    <w:rsid w:val="004D3136"/>
    <w:rsid w:val="004D3252"/>
    <w:rsid w:val="004D3355"/>
    <w:rsid w:val="004D4127"/>
    <w:rsid w:val="004D4B35"/>
    <w:rsid w:val="004D4BF7"/>
    <w:rsid w:val="004D4C77"/>
    <w:rsid w:val="004D4DA6"/>
    <w:rsid w:val="004D50ED"/>
    <w:rsid w:val="004D56B0"/>
    <w:rsid w:val="004D5744"/>
    <w:rsid w:val="004D6F45"/>
    <w:rsid w:val="004D7146"/>
    <w:rsid w:val="004D73BC"/>
    <w:rsid w:val="004E0229"/>
    <w:rsid w:val="004E0978"/>
    <w:rsid w:val="004E1050"/>
    <w:rsid w:val="004E150B"/>
    <w:rsid w:val="004E17DC"/>
    <w:rsid w:val="004E19D7"/>
    <w:rsid w:val="004E23EF"/>
    <w:rsid w:val="004E24B2"/>
    <w:rsid w:val="004E2B35"/>
    <w:rsid w:val="004E2BEF"/>
    <w:rsid w:val="004E2C68"/>
    <w:rsid w:val="004E3A28"/>
    <w:rsid w:val="004E3BD4"/>
    <w:rsid w:val="004E3C81"/>
    <w:rsid w:val="004E40F2"/>
    <w:rsid w:val="004E49BC"/>
    <w:rsid w:val="004E4CF9"/>
    <w:rsid w:val="004E4DCA"/>
    <w:rsid w:val="004E5312"/>
    <w:rsid w:val="004E5AA8"/>
    <w:rsid w:val="004E5C0C"/>
    <w:rsid w:val="004E6A00"/>
    <w:rsid w:val="004E7A2D"/>
    <w:rsid w:val="004E7D3C"/>
    <w:rsid w:val="004E7FB2"/>
    <w:rsid w:val="004F0A41"/>
    <w:rsid w:val="004F0D24"/>
    <w:rsid w:val="004F15DB"/>
    <w:rsid w:val="004F2425"/>
    <w:rsid w:val="004F249A"/>
    <w:rsid w:val="004F2AEB"/>
    <w:rsid w:val="004F2CF4"/>
    <w:rsid w:val="004F3291"/>
    <w:rsid w:val="004F3E5C"/>
    <w:rsid w:val="004F4236"/>
    <w:rsid w:val="004F4476"/>
    <w:rsid w:val="004F5750"/>
    <w:rsid w:val="004F5CB5"/>
    <w:rsid w:val="004F6037"/>
    <w:rsid w:val="004F64E7"/>
    <w:rsid w:val="004F6604"/>
    <w:rsid w:val="004F663B"/>
    <w:rsid w:val="004F678E"/>
    <w:rsid w:val="004F6876"/>
    <w:rsid w:val="004F6DE6"/>
    <w:rsid w:val="004F6F93"/>
    <w:rsid w:val="004F7337"/>
    <w:rsid w:val="004F7356"/>
    <w:rsid w:val="004F74D2"/>
    <w:rsid w:val="004F79C2"/>
    <w:rsid w:val="00500BBD"/>
    <w:rsid w:val="00501CB3"/>
    <w:rsid w:val="00502638"/>
    <w:rsid w:val="00502ADE"/>
    <w:rsid w:val="00502B87"/>
    <w:rsid w:val="00503513"/>
    <w:rsid w:val="00503F5F"/>
    <w:rsid w:val="005042E3"/>
    <w:rsid w:val="0050441B"/>
    <w:rsid w:val="005049A1"/>
    <w:rsid w:val="005049AB"/>
    <w:rsid w:val="00504E28"/>
    <w:rsid w:val="0050504A"/>
    <w:rsid w:val="0050513B"/>
    <w:rsid w:val="00505999"/>
    <w:rsid w:val="00505A51"/>
    <w:rsid w:val="00506187"/>
    <w:rsid w:val="00506E3C"/>
    <w:rsid w:val="00507106"/>
    <w:rsid w:val="00507623"/>
    <w:rsid w:val="00511C7F"/>
    <w:rsid w:val="00511C86"/>
    <w:rsid w:val="0051282C"/>
    <w:rsid w:val="005134A4"/>
    <w:rsid w:val="00513974"/>
    <w:rsid w:val="00513CDF"/>
    <w:rsid w:val="00513D0B"/>
    <w:rsid w:val="00513D0C"/>
    <w:rsid w:val="00514577"/>
    <w:rsid w:val="0051538F"/>
    <w:rsid w:val="00515AAA"/>
    <w:rsid w:val="00515CB5"/>
    <w:rsid w:val="0051640E"/>
    <w:rsid w:val="0051651E"/>
    <w:rsid w:val="00516804"/>
    <w:rsid w:val="0051730A"/>
    <w:rsid w:val="00520094"/>
    <w:rsid w:val="00520EA6"/>
    <w:rsid w:val="00520F21"/>
    <w:rsid w:val="00521349"/>
    <w:rsid w:val="00523AC3"/>
    <w:rsid w:val="00524207"/>
    <w:rsid w:val="00525464"/>
    <w:rsid w:val="00526269"/>
    <w:rsid w:val="005273AF"/>
    <w:rsid w:val="0052758D"/>
    <w:rsid w:val="00530AF1"/>
    <w:rsid w:val="00532511"/>
    <w:rsid w:val="0053364A"/>
    <w:rsid w:val="005338ED"/>
    <w:rsid w:val="00534930"/>
    <w:rsid w:val="00534DB6"/>
    <w:rsid w:val="005354FF"/>
    <w:rsid w:val="00535FC5"/>
    <w:rsid w:val="00536225"/>
    <w:rsid w:val="005367A4"/>
    <w:rsid w:val="00536B6C"/>
    <w:rsid w:val="005376AE"/>
    <w:rsid w:val="005377AC"/>
    <w:rsid w:val="00537B9F"/>
    <w:rsid w:val="00537CCC"/>
    <w:rsid w:val="00540448"/>
    <w:rsid w:val="00540712"/>
    <w:rsid w:val="005410C1"/>
    <w:rsid w:val="00541A83"/>
    <w:rsid w:val="00541BC4"/>
    <w:rsid w:val="0054276F"/>
    <w:rsid w:val="00544084"/>
    <w:rsid w:val="00544390"/>
    <w:rsid w:val="00544C98"/>
    <w:rsid w:val="00544CB4"/>
    <w:rsid w:val="00544F83"/>
    <w:rsid w:val="00545098"/>
    <w:rsid w:val="0054550D"/>
    <w:rsid w:val="00545761"/>
    <w:rsid w:val="00545E6A"/>
    <w:rsid w:val="00546302"/>
    <w:rsid w:val="00546547"/>
    <w:rsid w:val="00546A92"/>
    <w:rsid w:val="005479F7"/>
    <w:rsid w:val="005502A6"/>
    <w:rsid w:val="0055049F"/>
    <w:rsid w:val="00550CB8"/>
    <w:rsid w:val="005516A6"/>
    <w:rsid w:val="00551FED"/>
    <w:rsid w:val="00552C17"/>
    <w:rsid w:val="00552CEC"/>
    <w:rsid w:val="00552CEF"/>
    <w:rsid w:val="005533D9"/>
    <w:rsid w:val="005539C0"/>
    <w:rsid w:val="00553AAB"/>
    <w:rsid w:val="00553EDF"/>
    <w:rsid w:val="005543D4"/>
    <w:rsid w:val="00554587"/>
    <w:rsid w:val="0055490F"/>
    <w:rsid w:val="00554D3D"/>
    <w:rsid w:val="005550C0"/>
    <w:rsid w:val="005551AF"/>
    <w:rsid w:val="00555345"/>
    <w:rsid w:val="0055579F"/>
    <w:rsid w:val="005558E6"/>
    <w:rsid w:val="00555CA9"/>
    <w:rsid w:val="00555DD3"/>
    <w:rsid w:val="00556571"/>
    <w:rsid w:val="00556D06"/>
    <w:rsid w:val="00560C74"/>
    <w:rsid w:val="00560DB1"/>
    <w:rsid w:val="00561154"/>
    <w:rsid w:val="00561745"/>
    <w:rsid w:val="00561A82"/>
    <w:rsid w:val="00561CE4"/>
    <w:rsid w:val="00562CA5"/>
    <w:rsid w:val="005635CF"/>
    <w:rsid w:val="00563C37"/>
    <w:rsid w:val="00563CDD"/>
    <w:rsid w:val="00563D2B"/>
    <w:rsid w:val="0056610C"/>
    <w:rsid w:val="005663B1"/>
    <w:rsid w:val="005672BB"/>
    <w:rsid w:val="00567681"/>
    <w:rsid w:val="005676F0"/>
    <w:rsid w:val="00570292"/>
    <w:rsid w:val="00570A08"/>
    <w:rsid w:val="00570BCA"/>
    <w:rsid w:val="00571F3B"/>
    <w:rsid w:val="00571F78"/>
    <w:rsid w:val="0057269F"/>
    <w:rsid w:val="00572970"/>
    <w:rsid w:val="005731C3"/>
    <w:rsid w:val="00573266"/>
    <w:rsid w:val="005732E3"/>
    <w:rsid w:val="0057363A"/>
    <w:rsid w:val="00573E34"/>
    <w:rsid w:val="00573E7E"/>
    <w:rsid w:val="00573EF2"/>
    <w:rsid w:val="00574094"/>
    <w:rsid w:val="00574367"/>
    <w:rsid w:val="005743FA"/>
    <w:rsid w:val="00574758"/>
    <w:rsid w:val="00574F7F"/>
    <w:rsid w:val="0057518E"/>
    <w:rsid w:val="00575643"/>
    <w:rsid w:val="00575AA6"/>
    <w:rsid w:val="005765C6"/>
    <w:rsid w:val="00576B47"/>
    <w:rsid w:val="00576B9D"/>
    <w:rsid w:val="00576C5C"/>
    <w:rsid w:val="00576CAF"/>
    <w:rsid w:val="00576CEA"/>
    <w:rsid w:val="005775F4"/>
    <w:rsid w:val="00577785"/>
    <w:rsid w:val="00577E54"/>
    <w:rsid w:val="0058017A"/>
    <w:rsid w:val="005802EE"/>
    <w:rsid w:val="0058060B"/>
    <w:rsid w:val="00580A97"/>
    <w:rsid w:val="00580BC2"/>
    <w:rsid w:val="00580D6F"/>
    <w:rsid w:val="005812BB"/>
    <w:rsid w:val="0058163F"/>
    <w:rsid w:val="00581EF3"/>
    <w:rsid w:val="00582D4C"/>
    <w:rsid w:val="00583262"/>
    <w:rsid w:val="005839EA"/>
    <w:rsid w:val="0058499D"/>
    <w:rsid w:val="00584C7F"/>
    <w:rsid w:val="0058520C"/>
    <w:rsid w:val="00585514"/>
    <w:rsid w:val="00585F48"/>
    <w:rsid w:val="0058699B"/>
    <w:rsid w:val="00586AEF"/>
    <w:rsid w:val="00587332"/>
    <w:rsid w:val="0058734A"/>
    <w:rsid w:val="00590C56"/>
    <w:rsid w:val="00592819"/>
    <w:rsid w:val="00592A58"/>
    <w:rsid w:val="0059351B"/>
    <w:rsid w:val="00593E93"/>
    <w:rsid w:val="00594C47"/>
    <w:rsid w:val="00594C9E"/>
    <w:rsid w:val="0059570E"/>
    <w:rsid w:val="00595B53"/>
    <w:rsid w:val="00596FD8"/>
    <w:rsid w:val="0059745E"/>
    <w:rsid w:val="00597744"/>
    <w:rsid w:val="005A073E"/>
    <w:rsid w:val="005A07F6"/>
    <w:rsid w:val="005A08EF"/>
    <w:rsid w:val="005A0BD1"/>
    <w:rsid w:val="005A2067"/>
    <w:rsid w:val="005A2901"/>
    <w:rsid w:val="005A2AC6"/>
    <w:rsid w:val="005A377A"/>
    <w:rsid w:val="005A3795"/>
    <w:rsid w:val="005A3DAB"/>
    <w:rsid w:val="005A4274"/>
    <w:rsid w:val="005A5303"/>
    <w:rsid w:val="005A5D27"/>
    <w:rsid w:val="005A5DCC"/>
    <w:rsid w:val="005A5E63"/>
    <w:rsid w:val="005A6245"/>
    <w:rsid w:val="005A67C4"/>
    <w:rsid w:val="005A68FC"/>
    <w:rsid w:val="005A691A"/>
    <w:rsid w:val="005A7372"/>
    <w:rsid w:val="005B09C7"/>
    <w:rsid w:val="005B0F5A"/>
    <w:rsid w:val="005B103D"/>
    <w:rsid w:val="005B1973"/>
    <w:rsid w:val="005B1AF6"/>
    <w:rsid w:val="005B1F27"/>
    <w:rsid w:val="005B238C"/>
    <w:rsid w:val="005B2C79"/>
    <w:rsid w:val="005B4B52"/>
    <w:rsid w:val="005B4D48"/>
    <w:rsid w:val="005B4F42"/>
    <w:rsid w:val="005B56E1"/>
    <w:rsid w:val="005B59AD"/>
    <w:rsid w:val="005B61A6"/>
    <w:rsid w:val="005B61F3"/>
    <w:rsid w:val="005B652E"/>
    <w:rsid w:val="005B6910"/>
    <w:rsid w:val="005B7091"/>
    <w:rsid w:val="005B73DE"/>
    <w:rsid w:val="005C068D"/>
    <w:rsid w:val="005C07FE"/>
    <w:rsid w:val="005C10B4"/>
    <w:rsid w:val="005C1241"/>
    <w:rsid w:val="005C1276"/>
    <w:rsid w:val="005C145B"/>
    <w:rsid w:val="005C1A34"/>
    <w:rsid w:val="005C1C8C"/>
    <w:rsid w:val="005C1CB8"/>
    <w:rsid w:val="005C1CCA"/>
    <w:rsid w:val="005C2300"/>
    <w:rsid w:val="005C3393"/>
    <w:rsid w:val="005C36AC"/>
    <w:rsid w:val="005C38B2"/>
    <w:rsid w:val="005C42C9"/>
    <w:rsid w:val="005C4DA8"/>
    <w:rsid w:val="005C4EA9"/>
    <w:rsid w:val="005C6F5C"/>
    <w:rsid w:val="005D020A"/>
    <w:rsid w:val="005D06E9"/>
    <w:rsid w:val="005D11B3"/>
    <w:rsid w:val="005D1EE8"/>
    <w:rsid w:val="005D2695"/>
    <w:rsid w:val="005D2A1C"/>
    <w:rsid w:val="005D350B"/>
    <w:rsid w:val="005D351F"/>
    <w:rsid w:val="005D3D08"/>
    <w:rsid w:val="005D4596"/>
    <w:rsid w:val="005D4707"/>
    <w:rsid w:val="005D51E9"/>
    <w:rsid w:val="005D5804"/>
    <w:rsid w:val="005D5C60"/>
    <w:rsid w:val="005D5F85"/>
    <w:rsid w:val="005D72CB"/>
    <w:rsid w:val="005D761C"/>
    <w:rsid w:val="005E01FC"/>
    <w:rsid w:val="005E02B0"/>
    <w:rsid w:val="005E0CDA"/>
    <w:rsid w:val="005E0D56"/>
    <w:rsid w:val="005E1601"/>
    <w:rsid w:val="005E16CB"/>
    <w:rsid w:val="005E1B02"/>
    <w:rsid w:val="005E1E21"/>
    <w:rsid w:val="005E252D"/>
    <w:rsid w:val="005E2B9D"/>
    <w:rsid w:val="005E31E0"/>
    <w:rsid w:val="005E3455"/>
    <w:rsid w:val="005E36D1"/>
    <w:rsid w:val="005E491E"/>
    <w:rsid w:val="005E4E90"/>
    <w:rsid w:val="005E5296"/>
    <w:rsid w:val="005E5C82"/>
    <w:rsid w:val="005E5CD1"/>
    <w:rsid w:val="005E6514"/>
    <w:rsid w:val="005E66CD"/>
    <w:rsid w:val="005E6A0D"/>
    <w:rsid w:val="005E6A6D"/>
    <w:rsid w:val="005E7121"/>
    <w:rsid w:val="005E7B93"/>
    <w:rsid w:val="005F08D2"/>
    <w:rsid w:val="005F1F8F"/>
    <w:rsid w:val="005F2304"/>
    <w:rsid w:val="005F23C8"/>
    <w:rsid w:val="005F2F2C"/>
    <w:rsid w:val="005F3639"/>
    <w:rsid w:val="005F3C39"/>
    <w:rsid w:val="005F4124"/>
    <w:rsid w:val="005F47F4"/>
    <w:rsid w:val="005F4990"/>
    <w:rsid w:val="005F4B75"/>
    <w:rsid w:val="005F4FF7"/>
    <w:rsid w:val="005F52D7"/>
    <w:rsid w:val="005F5C04"/>
    <w:rsid w:val="005F5CC8"/>
    <w:rsid w:val="005F5F00"/>
    <w:rsid w:val="005F65D5"/>
    <w:rsid w:val="005F683F"/>
    <w:rsid w:val="005F7A6A"/>
    <w:rsid w:val="005F7C63"/>
    <w:rsid w:val="00600068"/>
    <w:rsid w:val="006002FA"/>
    <w:rsid w:val="00600794"/>
    <w:rsid w:val="00600C8E"/>
    <w:rsid w:val="00601057"/>
    <w:rsid w:val="00601457"/>
    <w:rsid w:val="006019C8"/>
    <w:rsid w:val="00601C6A"/>
    <w:rsid w:val="00601D30"/>
    <w:rsid w:val="00602358"/>
    <w:rsid w:val="00602F92"/>
    <w:rsid w:val="00603047"/>
    <w:rsid w:val="00603451"/>
    <w:rsid w:val="006047BA"/>
    <w:rsid w:val="00604EA7"/>
    <w:rsid w:val="0060523C"/>
    <w:rsid w:val="00605A98"/>
    <w:rsid w:val="00605D69"/>
    <w:rsid w:val="00606A90"/>
    <w:rsid w:val="006072BA"/>
    <w:rsid w:val="00607C5E"/>
    <w:rsid w:val="00607C7C"/>
    <w:rsid w:val="00607F6B"/>
    <w:rsid w:val="006103E1"/>
    <w:rsid w:val="0061065B"/>
    <w:rsid w:val="00610EF5"/>
    <w:rsid w:val="00611393"/>
    <w:rsid w:val="00611CA2"/>
    <w:rsid w:val="00611D01"/>
    <w:rsid w:val="00612103"/>
    <w:rsid w:val="00613829"/>
    <w:rsid w:val="00613F1E"/>
    <w:rsid w:val="00613FE4"/>
    <w:rsid w:val="006144FA"/>
    <w:rsid w:val="006145A9"/>
    <w:rsid w:val="00615A9B"/>
    <w:rsid w:val="0061652C"/>
    <w:rsid w:val="00616925"/>
    <w:rsid w:val="00616AFE"/>
    <w:rsid w:val="00616BCB"/>
    <w:rsid w:val="00616D64"/>
    <w:rsid w:val="00617319"/>
    <w:rsid w:val="0061731B"/>
    <w:rsid w:val="00617ABC"/>
    <w:rsid w:val="00617C07"/>
    <w:rsid w:val="00617C56"/>
    <w:rsid w:val="00620937"/>
    <w:rsid w:val="006213F8"/>
    <w:rsid w:val="00622333"/>
    <w:rsid w:val="00622A83"/>
    <w:rsid w:val="00622BBC"/>
    <w:rsid w:val="0062310C"/>
    <w:rsid w:val="006237E1"/>
    <w:rsid w:val="00623B71"/>
    <w:rsid w:val="00623C61"/>
    <w:rsid w:val="00624283"/>
    <w:rsid w:val="006254B8"/>
    <w:rsid w:val="00625FEA"/>
    <w:rsid w:val="00626692"/>
    <w:rsid w:val="006269EE"/>
    <w:rsid w:val="00626E93"/>
    <w:rsid w:val="006274A2"/>
    <w:rsid w:val="006275D4"/>
    <w:rsid w:val="00627900"/>
    <w:rsid w:val="0063031A"/>
    <w:rsid w:val="0063096F"/>
    <w:rsid w:val="006309A2"/>
    <w:rsid w:val="00630BCD"/>
    <w:rsid w:val="006311E6"/>
    <w:rsid w:val="006312CD"/>
    <w:rsid w:val="00631D7B"/>
    <w:rsid w:val="00631D80"/>
    <w:rsid w:val="00632BA2"/>
    <w:rsid w:val="00632D53"/>
    <w:rsid w:val="00633762"/>
    <w:rsid w:val="00633769"/>
    <w:rsid w:val="00634728"/>
    <w:rsid w:val="00634DD4"/>
    <w:rsid w:val="00634F6E"/>
    <w:rsid w:val="006360C5"/>
    <w:rsid w:val="00636330"/>
    <w:rsid w:val="0063638E"/>
    <w:rsid w:val="006366B2"/>
    <w:rsid w:val="00636736"/>
    <w:rsid w:val="00636C26"/>
    <w:rsid w:val="006371C0"/>
    <w:rsid w:val="00637676"/>
    <w:rsid w:val="00637A8C"/>
    <w:rsid w:val="00640067"/>
    <w:rsid w:val="006403B6"/>
    <w:rsid w:val="00640C25"/>
    <w:rsid w:val="00642D2B"/>
    <w:rsid w:val="00642E7B"/>
    <w:rsid w:val="00643045"/>
    <w:rsid w:val="006435EF"/>
    <w:rsid w:val="00643649"/>
    <w:rsid w:val="00643B50"/>
    <w:rsid w:val="00643D3E"/>
    <w:rsid w:val="00644928"/>
    <w:rsid w:val="00644CF3"/>
    <w:rsid w:val="00644D88"/>
    <w:rsid w:val="00644EA8"/>
    <w:rsid w:val="00645459"/>
    <w:rsid w:val="00645AED"/>
    <w:rsid w:val="00647DEF"/>
    <w:rsid w:val="006506B3"/>
    <w:rsid w:val="006508AB"/>
    <w:rsid w:val="00650CEA"/>
    <w:rsid w:val="0065233C"/>
    <w:rsid w:val="006527A5"/>
    <w:rsid w:val="0065298E"/>
    <w:rsid w:val="00652EC8"/>
    <w:rsid w:val="00652FED"/>
    <w:rsid w:val="006536A1"/>
    <w:rsid w:val="006540EA"/>
    <w:rsid w:val="0065453F"/>
    <w:rsid w:val="00654EA2"/>
    <w:rsid w:val="00655770"/>
    <w:rsid w:val="00656161"/>
    <w:rsid w:val="0065718C"/>
    <w:rsid w:val="0065771B"/>
    <w:rsid w:val="00657A4A"/>
    <w:rsid w:val="00657B4A"/>
    <w:rsid w:val="00657CE9"/>
    <w:rsid w:val="00657F28"/>
    <w:rsid w:val="00660180"/>
    <w:rsid w:val="00660402"/>
    <w:rsid w:val="006613FF"/>
    <w:rsid w:val="006616B3"/>
    <w:rsid w:val="00661CD1"/>
    <w:rsid w:val="0066242B"/>
    <w:rsid w:val="00663370"/>
    <w:rsid w:val="006633EA"/>
    <w:rsid w:val="006647DF"/>
    <w:rsid w:val="00664CDF"/>
    <w:rsid w:val="00664E57"/>
    <w:rsid w:val="00664EB1"/>
    <w:rsid w:val="006656B1"/>
    <w:rsid w:val="00665BBF"/>
    <w:rsid w:val="00665E87"/>
    <w:rsid w:val="00665F3E"/>
    <w:rsid w:val="00666351"/>
    <w:rsid w:val="006665AE"/>
    <w:rsid w:val="00667307"/>
    <w:rsid w:val="006674D5"/>
    <w:rsid w:val="00667A6E"/>
    <w:rsid w:val="00667CC8"/>
    <w:rsid w:val="00667DE5"/>
    <w:rsid w:val="00670433"/>
    <w:rsid w:val="00670DD9"/>
    <w:rsid w:val="00671A24"/>
    <w:rsid w:val="00671AA3"/>
    <w:rsid w:val="00671F4E"/>
    <w:rsid w:val="00672626"/>
    <w:rsid w:val="0067289D"/>
    <w:rsid w:val="00673431"/>
    <w:rsid w:val="0067362D"/>
    <w:rsid w:val="00673EEE"/>
    <w:rsid w:val="0067427D"/>
    <w:rsid w:val="00674660"/>
    <w:rsid w:val="006746F0"/>
    <w:rsid w:val="0067545F"/>
    <w:rsid w:val="00675858"/>
    <w:rsid w:val="00676898"/>
    <w:rsid w:val="0067691E"/>
    <w:rsid w:val="00676A3E"/>
    <w:rsid w:val="00676E6F"/>
    <w:rsid w:val="0067700F"/>
    <w:rsid w:val="006779D4"/>
    <w:rsid w:val="00677DAE"/>
    <w:rsid w:val="00677DF6"/>
    <w:rsid w:val="00680247"/>
    <w:rsid w:val="006809A3"/>
    <w:rsid w:val="00680F41"/>
    <w:rsid w:val="00680FDC"/>
    <w:rsid w:val="006814E5"/>
    <w:rsid w:val="00682856"/>
    <w:rsid w:val="0068288E"/>
    <w:rsid w:val="00682E27"/>
    <w:rsid w:val="00684393"/>
    <w:rsid w:val="00684BF4"/>
    <w:rsid w:val="006854E8"/>
    <w:rsid w:val="0068570D"/>
    <w:rsid w:val="00687AA8"/>
    <w:rsid w:val="00687BD0"/>
    <w:rsid w:val="006906BD"/>
    <w:rsid w:val="0069081F"/>
    <w:rsid w:val="006911C4"/>
    <w:rsid w:val="0069153D"/>
    <w:rsid w:val="006919A6"/>
    <w:rsid w:val="00692938"/>
    <w:rsid w:val="00693335"/>
    <w:rsid w:val="00693B1D"/>
    <w:rsid w:val="0069432F"/>
    <w:rsid w:val="00694974"/>
    <w:rsid w:val="00695630"/>
    <w:rsid w:val="00695A19"/>
    <w:rsid w:val="00695FD5"/>
    <w:rsid w:val="006960B2"/>
    <w:rsid w:val="00696671"/>
    <w:rsid w:val="00696A74"/>
    <w:rsid w:val="00697337"/>
    <w:rsid w:val="0069760E"/>
    <w:rsid w:val="00697E95"/>
    <w:rsid w:val="00697F6B"/>
    <w:rsid w:val="006A01CF"/>
    <w:rsid w:val="006A0CE8"/>
    <w:rsid w:val="006A11CA"/>
    <w:rsid w:val="006A1B48"/>
    <w:rsid w:val="006A1EF7"/>
    <w:rsid w:val="006A1F49"/>
    <w:rsid w:val="006A2185"/>
    <w:rsid w:val="006A234A"/>
    <w:rsid w:val="006A2DFE"/>
    <w:rsid w:val="006A3DE2"/>
    <w:rsid w:val="006A46A7"/>
    <w:rsid w:val="006A46B3"/>
    <w:rsid w:val="006A5E9E"/>
    <w:rsid w:val="006A620C"/>
    <w:rsid w:val="006A6E32"/>
    <w:rsid w:val="006A7515"/>
    <w:rsid w:val="006A7BDA"/>
    <w:rsid w:val="006A7EE6"/>
    <w:rsid w:val="006B12AC"/>
    <w:rsid w:val="006B1332"/>
    <w:rsid w:val="006B1708"/>
    <w:rsid w:val="006B1757"/>
    <w:rsid w:val="006B2C5E"/>
    <w:rsid w:val="006B2C81"/>
    <w:rsid w:val="006B3307"/>
    <w:rsid w:val="006B369E"/>
    <w:rsid w:val="006B3C00"/>
    <w:rsid w:val="006B3CD8"/>
    <w:rsid w:val="006B4220"/>
    <w:rsid w:val="006B52AD"/>
    <w:rsid w:val="006B5335"/>
    <w:rsid w:val="006B5364"/>
    <w:rsid w:val="006B5BF1"/>
    <w:rsid w:val="006B6157"/>
    <w:rsid w:val="006B622F"/>
    <w:rsid w:val="006B6433"/>
    <w:rsid w:val="006B6E29"/>
    <w:rsid w:val="006C02EE"/>
    <w:rsid w:val="006C04E1"/>
    <w:rsid w:val="006C0E70"/>
    <w:rsid w:val="006C1499"/>
    <w:rsid w:val="006C19FE"/>
    <w:rsid w:val="006C24D4"/>
    <w:rsid w:val="006C2772"/>
    <w:rsid w:val="006C3661"/>
    <w:rsid w:val="006C3B59"/>
    <w:rsid w:val="006C3BF3"/>
    <w:rsid w:val="006C4358"/>
    <w:rsid w:val="006C43D9"/>
    <w:rsid w:val="006C4691"/>
    <w:rsid w:val="006C47FB"/>
    <w:rsid w:val="006C4C6D"/>
    <w:rsid w:val="006C4C9D"/>
    <w:rsid w:val="006C548F"/>
    <w:rsid w:val="006C6DB2"/>
    <w:rsid w:val="006C6F7F"/>
    <w:rsid w:val="006C70E7"/>
    <w:rsid w:val="006C7304"/>
    <w:rsid w:val="006C76C0"/>
    <w:rsid w:val="006C7854"/>
    <w:rsid w:val="006C78CB"/>
    <w:rsid w:val="006C7EAC"/>
    <w:rsid w:val="006D01F2"/>
    <w:rsid w:val="006D0536"/>
    <w:rsid w:val="006D06C0"/>
    <w:rsid w:val="006D14CD"/>
    <w:rsid w:val="006D16AD"/>
    <w:rsid w:val="006D20C7"/>
    <w:rsid w:val="006D239A"/>
    <w:rsid w:val="006D26E9"/>
    <w:rsid w:val="006D27D1"/>
    <w:rsid w:val="006D2FC0"/>
    <w:rsid w:val="006D3150"/>
    <w:rsid w:val="006D3340"/>
    <w:rsid w:val="006D3428"/>
    <w:rsid w:val="006D3811"/>
    <w:rsid w:val="006D3E49"/>
    <w:rsid w:val="006D3F96"/>
    <w:rsid w:val="006D4281"/>
    <w:rsid w:val="006D4847"/>
    <w:rsid w:val="006D4ED9"/>
    <w:rsid w:val="006D5B1E"/>
    <w:rsid w:val="006D5F73"/>
    <w:rsid w:val="006D62EE"/>
    <w:rsid w:val="006D65B3"/>
    <w:rsid w:val="006D6600"/>
    <w:rsid w:val="006D6DAA"/>
    <w:rsid w:val="006D75B1"/>
    <w:rsid w:val="006D76BB"/>
    <w:rsid w:val="006D7EB1"/>
    <w:rsid w:val="006E0276"/>
    <w:rsid w:val="006E0ABD"/>
    <w:rsid w:val="006E0CCB"/>
    <w:rsid w:val="006E10C5"/>
    <w:rsid w:val="006E11D8"/>
    <w:rsid w:val="006E15A6"/>
    <w:rsid w:val="006E19F4"/>
    <w:rsid w:val="006E1FD0"/>
    <w:rsid w:val="006E2F99"/>
    <w:rsid w:val="006E3B8C"/>
    <w:rsid w:val="006E4425"/>
    <w:rsid w:val="006E596B"/>
    <w:rsid w:val="006E6042"/>
    <w:rsid w:val="006E65D7"/>
    <w:rsid w:val="006E7238"/>
    <w:rsid w:val="006E7629"/>
    <w:rsid w:val="006E7A81"/>
    <w:rsid w:val="006E7C1F"/>
    <w:rsid w:val="006E7CC6"/>
    <w:rsid w:val="006F02ED"/>
    <w:rsid w:val="006F07AE"/>
    <w:rsid w:val="006F0A71"/>
    <w:rsid w:val="006F1794"/>
    <w:rsid w:val="006F1FE3"/>
    <w:rsid w:val="006F2026"/>
    <w:rsid w:val="006F2619"/>
    <w:rsid w:val="006F2A88"/>
    <w:rsid w:val="006F2B50"/>
    <w:rsid w:val="006F2DAF"/>
    <w:rsid w:val="006F380C"/>
    <w:rsid w:val="006F3E69"/>
    <w:rsid w:val="006F440F"/>
    <w:rsid w:val="006F44B7"/>
    <w:rsid w:val="006F46A9"/>
    <w:rsid w:val="006F4978"/>
    <w:rsid w:val="006F4B2B"/>
    <w:rsid w:val="006F4D1F"/>
    <w:rsid w:val="006F50CE"/>
    <w:rsid w:val="006F539E"/>
    <w:rsid w:val="006F55EF"/>
    <w:rsid w:val="006F6112"/>
    <w:rsid w:val="006F6429"/>
    <w:rsid w:val="006F686D"/>
    <w:rsid w:val="006F6A33"/>
    <w:rsid w:val="006F7232"/>
    <w:rsid w:val="006F752C"/>
    <w:rsid w:val="0070030C"/>
    <w:rsid w:val="00700C63"/>
    <w:rsid w:val="00700E7C"/>
    <w:rsid w:val="00701000"/>
    <w:rsid w:val="00701239"/>
    <w:rsid w:val="007012FC"/>
    <w:rsid w:val="007013A5"/>
    <w:rsid w:val="007023F7"/>
    <w:rsid w:val="0070295B"/>
    <w:rsid w:val="007030F2"/>
    <w:rsid w:val="0070338D"/>
    <w:rsid w:val="00703B3C"/>
    <w:rsid w:val="007040D5"/>
    <w:rsid w:val="007046CD"/>
    <w:rsid w:val="007048CB"/>
    <w:rsid w:val="0070562C"/>
    <w:rsid w:val="007057BE"/>
    <w:rsid w:val="00705D12"/>
    <w:rsid w:val="00705DB3"/>
    <w:rsid w:val="00705E8F"/>
    <w:rsid w:val="007060D2"/>
    <w:rsid w:val="00706468"/>
    <w:rsid w:val="00706A20"/>
    <w:rsid w:val="00706BCB"/>
    <w:rsid w:val="00707246"/>
    <w:rsid w:val="007079A4"/>
    <w:rsid w:val="00707B4D"/>
    <w:rsid w:val="00710418"/>
    <w:rsid w:val="00710874"/>
    <w:rsid w:val="007118DC"/>
    <w:rsid w:val="00711C9D"/>
    <w:rsid w:val="00711E10"/>
    <w:rsid w:val="00711E96"/>
    <w:rsid w:val="007128B2"/>
    <w:rsid w:val="007128F1"/>
    <w:rsid w:val="007129D2"/>
    <w:rsid w:val="007133B0"/>
    <w:rsid w:val="00713D9A"/>
    <w:rsid w:val="00713F30"/>
    <w:rsid w:val="007147A2"/>
    <w:rsid w:val="00715934"/>
    <w:rsid w:val="00715CFB"/>
    <w:rsid w:val="007166D3"/>
    <w:rsid w:val="00716B37"/>
    <w:rsid w:val="00716D3F"/>
    <w:rsid w:val="0071765A"/>
    <w:rsid w:val="00717679"/>
    <w:rsid w:val="00720828"/>
    <w:rsid w:val="00720FB2"/>
    <w:rsid w:val="007211CC"/>
    <w:rsid w:val="007212C1"/>
    <w:rsid w:val="00721449"/>
    <w:rsid w:val="00721C65"/>
    <w:rsid w:val="007220B9"/>
    <w:rsid w:val="007224FF"/>
    <w:rsid w:val="00722EB0"/>
    <w:rsid w:val="007234AD"/>
    <w:rsid w:val="007238E0"/>
    <w:rsid w:val="007239A5"/>
    <w:rsid w:val="007239AE"/>
    <w:rsid w:val="00723C15"/>
    <w:rsid w:val="0072423E"/>
    <w:rsid w:val="007248BC"/>
    <w:rsid w:val="0072576B"/>
    <w:rsid w:val="00725978"/>
    <w:rsid w:val="00725B74"/>
    <w:rsid w:val="00725FC2"/>
    <w:rsid w:val="007278BC"/>
    <w:rsid w:val="00727EBF"/>
    <w:rsid w:val="00730388"/>
    <w:rsid w:val="00730AC8"/>
    <w:rsid w:val="00730BDA"/>
    <w:rsid w:val="00732040"/>
    <w:rsid w:val="007320D8"/>
    <w:rsid w:val="0073226D"/>
    <w:rsid w:val="00732276"/>
    <w:rsid w:val="00732363"/>
    <w:rsid w:val="00732C8D"/>
    <w:rsid w:val="007332FC"/>
    <w:rsid w:val="007335D9"/>
    <w:rsid w:val="00733958"/>
    <w:rsid w:val="0073399F"/>
    <w:rsid w:val="00733ABF"/>
    <w:rsid w:val="00734C5B"/>
    <w:rsid w:val="00734F68"/>
    <w:rsid w:val="00734F9B"/>
    <w:rsid w:val="00734FA0"/>
    <w:rsid w:val="00735062"/>
    <w:rsid w:val="007352C2"/>
    <w:rsid w:val="0073609C"/>
    <w:rsid w:val="00736143"/>
    <w:rsid w:val="0073657D"/>
    <w:rsid w:val="00736C75"/>
    <w:rsid w:val="0073754A"/>
    <w:rsid w:val="00737BAC"/>
    <w:rsid w:val="00737C37"/>
    <w:rsid w:val="00740B42"/>
    <w:rsid w:val="00740CF1"/>
    <w:rsid w:val="00740D32"/>
    <w:rsid w:val="0074119E"/>
    <w:rsid w:val="00741284"/>
    <w:rsid w:val="007412B6"/>
    <w:rsid w:val="0074158C"/>
    <w:rsid w:val="00741C02"/>
    <w:rsid w:val="00741E9A"/>
    <w:rsid w:val="00741F28"/>
    <w:rsid w:val="00742674"/>
    <w:rsid w:val="00742690"/>
    <w:rsid w:val="00742EB6"/>
    <w:rsid w:val="0074358F"/>
    <w:rsid w:val="007439FF"/>
    <w:rsid w:val="00743CF2"/>
    <w:rsid w:val="00744077"/>
    <w:rsid w:val="00744A6E"/>
    <w:rsid w:val="00744F87"/>
    <w:rsid w:val="007451A8"/>
    <w:rsid w:val="00745395"/>
    <w:rsid w:val="00745F06"/>
    <w:rsid w:val="00746184"/>
    <w:rsid w:val="007463DC"/>
    <w:rsid w:val="00746585"/>
    <w:rsid w:val="0074663C"/>
    <w:rsid w:val="00746C2D"/>
    <w:rsid w:val="00747CE6"/>
    <w:rsid w:val="007500F7"/>
    <w:rsid w:val="007508FE"/>
    <w:rsid w:val="00750A07"/>
    <w:rsid w:val="00751539"/>
    <w:rsid w:val="00751823"/>
    <w:rsid w:val="00751959"/>
    <w:rsid w:val="007519A9"/>
    <w:rsid w:val="0075257E"/>
    <w:rsid w:val="00752FA0"/>
    <w:rsid w:val="0075319E"/>
    <w:rsid w:val="007533E1"/>
    <w:rsid w:val="00753C5F"/>
    <w:rsid w:val="007540F7"/>
    <w:rsid w:val="00754786"/>
    <w:rsid w:val="00754E7A"/>
    <w:rsid w:val="007551AA"/>
    <w:rsid w:val="007554F9"/>
    <w:rsid w:val="00755871"/>
    <w:rsid w:val="00756132"/>
    <w:rsid w:val="00756AA6"/>
    <w:rsid w:val="00757210"/>
    <w:rsid w:val="00757370"/>
    <w:rsid w:val="007603AA"/>
    <w:rsid w:val="00760C44"/>
    <w:rsid w:val="00760DE2"/>
    <w:rsid w:val="00761292"/>
    <w:rsid w:val="007615BF"/>
    <w:rsid w:val="00761836"/>
    <w:rsid w:val="00761B7C"/>
    <w:rsid w:val="007623EC"/>
    <w:rsid w:val="007624A2"/>
    <w:rsid w:val="00762BF1"/>
    <w:rsid w:val="00762F9E"/>
    <w:rsid w:val="00763FEB"/>
    <w:rsid w:val="007648AC"/>
    <w:rsid w:val="00764ED0"/>
    <w:rsid w:val="007651EF"/>
    <w:rsid w:val="00765253"/>
    <w:rsid w:val="007654BB"/>
    <w:rsid w:val="00765A59"/>
    <w:rsid w:val="00765F1A"/>
    <w:rsid w:val="00766902"/>
    <w:rsid w:val="00766A32"/>
    <w:rsid w:val="00766BC4"/>
    <w:rsid w:val="00766E5C"/>
    <w:rsid w:val="0076716C"/>
    <w:rsid w:val="00767871"/>
    <w:rsid w:val="00767E32"/>
    <w:rsid w:val="00771383"/>
    <w:rsid w:val="0077154E"/>
    <w:rsid w:val="00771D1D"/>
    <w:rsid w:val="00772324"/>
    <w:rsid w:val="0077285F"/>
    <w:rsid w:val="007728AA"/>
    <w:rsid w:val="00772940"/>
    <w:rsid w:val="0077303C"/>
    <w:rsid w:val="00773633"/>
    <w:rsid w:val="007736DB"/>
    <w:rsid w:val="00773802"/>
    <w:rsid w:val="00773E58"/>
    <w:rsid w:val="00775021"/>
    <w:rsid w:val="0077658B"/>
    <w:rsid w:val="00776731"/>
    <w:rsid w:val="007774E9"/>
    <w:rsid w:val="00777767"/>
    <w:rsid w:val="0077789B"/>
    <w:rsid w:val="00777923"/>
    <w:rsid w:val="00777A1A"/>
    <w:rsid w:val="007802DA"/>
    <w:rsid w:val="007804D2"/>
    <w:rsid w:val="007805B2"/>
    <w:rsid w:val="00780906"/>
    <w:rsid w:val="00780EEA"/>
    <w:rsid w:val="007810A4"/>
    <w:rsid w:val="00783858"/>
    <w:rsid w:val="007838A8"/>
    <w:rsid w:val="00783981"/>
    <w:rsid w:val="007841CC"/>
    <w:rsid w:val="0078477D"/>
    <w:rsid w:val="00784E3F"/>
    <w:rsid w:val="00785BBE"/>
    <w:rsid w:val="00785E5D"/>
    <w:rsid w:val="00785ECA"/>
    <w:rsid w:val="007860A0"/>
    <w:rsid w:val="007862E3"/>
    <w:rsid w:val="007869D3"/>
    <w:rsid w:val="007869E3"/>
    <w:rsid w:val="00787529"/>
    <w:rsid w:val="00787624"/>
    <w:rsid w:val="00787819"/>
    <w:rsid w:val="00787842"/>
    <w:rsid w:val="00787EF1"/>
    <w:rsid w:val="007909D1"/>
    <w:rsid w:val="00790D40"/>
    <w:rsid w:val="007912EF"/>
    <w:rsid w:val="0079172D"/>
    <w:rsid w:val="007927E2"/>
    <w:rsid w:val="0079289C"/>
    <w:rsid w:val="007928C4"/>
    <w:rsid w:val="00792D05"/>
    <w:rsid w:val="00793097"/>
    <w:rsid w:val="00793202"/>
    <w:rsid w:val="007932C0"/>
    <w:rsid w:val="00793B62"/>
    <w:rsid w:val="0079401E"/>
    <w:rsid w:val="0079407D"/>
    <w:rsid w:val="0079419B"/>
    <w:rsid w:val="00794EC9"/>
    <w:rsid w:val="007953D8"/>
    <w:rsid w:val="007956F2"/>
    <w:rsid w:val="0079591B"/>
    <w:rsid w:val="007959F2"/>
    <w:rsid w:val="00796412"/>
    <w:rsid w:val="007965AF"/>
    <w:rsid w:val="007970C4"/>
    <w:rsid w:val="007977DB"/>
    <w:rsid w:val="00797976"/>
    <w:rsid w:val="00797E66"/>
    <w:rsid w:val="007A013A"/>
    <w:rsid w:val="007A0C06"/>
    <w:rsid w:val="007A1D54"/>
    <w:rsid w:val="007A1D83"/>
    <w:rsid w:val="007A257C"/>
    <w:rsid w:val="007A2A35"/>
    <w:rsid w:val="007A3F01"/>
    <w:rsid w:val="007A4CFF"/>
    <w:rsid w:val="007A51A5"/>
    <w:rsid w:val="007A51AC"/>
    <w:rsid w:val="007A5247"/>
    <w:rsid w:val="007A5C01"/>
    <w:rsid w:val="007A6D45"/>
    <w:rsid w:val="007A72BF"/>
    <w:rsid w:val="007A7D7D"/>
    <w:rsid w:val="007B01DC"/>
    <w:rsid w:val="007B0E5F"/>
    <w:rsid w:val="007B24DE"/>
    <w:rsid w:val="007B2A42"/>
    <w:rsid w:val="007B2F75"/>
    <w:rsid w:val="007B3E58"/>
    <w:rsid w:val="007B49D3"/>
    <w:rsid w:val="007B4E82"/>
    <w:rsid w:val="007B559A"/>
    <w:rsid w:val="007B5642"/>
    <w:rsid w:val="007B5D7B"/>
    <w:rsid w:val="007B73D3"/>
    <w:rsid w:val="007B7C1F"/>
    <w:rsid w:val="007C080D"/>
    <w:rsid w:val="007C0CF9"/>
    <w:rsid w:val="007C108F"/>
    <w:rsid w:val="007C137F"/>
    <w:rsid w:val="007C1C3B"/>
    <w:rsid w:val="007C208E"/>
    <w:rsid w:val="007C246E"/>
    <w:rsid w:val="007C2D5C"/>
    <w:rsid w:val="007C2F9F"/>
    <w:rsid w:val="007C361A"/>
    <w:rsid w:val="007C3759"/>
    <w:rsid w:val="007C4519"/>
    <w:rsid w:val="007C4A18"/>
    <w:rsid w:val="007C4AB5"/>
    <w:rsid w:val="007C505D"/>
    <w:rsid w:val="007C5EA6"/>
    <w:rsid w:val="007C64C1"/>
    <w:rsid w:val="007C65A6"/>
    <w:rsid w:val="007C6C8A"/>
    <w:rsid w:val="007C75FE"/>
    <w:rsid w:val="007C7AE4"/>
    <w:rsid w:val="007C7B63"/>
    <w:rsid w:val="007C7B9D"/>
    <w:rsid w:val="007D0306"/>
    <w:rsid w:val="007D1411"/>
    <w:rsid w:val="007D1897"/>
    <w:rsid w:val="007D2587"/>
    <w:rsid w:val="007D267D"/>
    <w:rsid w:val="007D2A7E"/>
    <w:rsid w:val="007D2BA6"/>
    <w:rsid w:val="007D2BFF"/>
    <w:rsid w:val="007D3031"/>
    <w:rsid w:val="007D3BD8"/>
    <w:rsid w:val="007D4551"/>
    <w:rsid w:val="007D54BC"/>
    <w:rsid w:val="007D5714"/>
    <w:rsid w:val="007D60A9"/>
    <w:rsid w:val="007D6408"/>
    <w:rsid w:val="007D6832"/>
    <w:rsid w:val="007D6E82"/>
    <w:rsid w:val="007D781B"/>
    <w:rsid w:val="007D7A46"/>
    <w:rsid w:val="007D7B77"/>
    <w:rsid w:val="007D7C61"/>
    <w:rsid w:val="007E006E"/>
    <w:rsid w:val="007E0247"/>
    <w:rsid w:val="007E02C6"/>
    <w:rsid w:val="007E0422"/>
    <w:rsid w:val="007E08BF"/>
    <w:rsid w:val="007E0A61"/>
    <w:rsid w:val="007E0BF2"/>
    <w:rsid w:val="007E1497"/>
    <w:rsid w:val="007E14A0"/>
    <w:rsid w:val="007E1C25"/>
    <w:rsid w:val="007E26D0"/>
    <w:rsid w:val="007E2D16"/>
    <w:rsid w:val="007E3C42"/>
    <w:rsid w:val="007E3DE3"/>
    <w:rsid w:val="007E3FEC"/>
    <w:rsid w:val="007E4212"/>
    <w:rsid w:val="007E509D"/>
    <w:rsid w:val="007E51B4"/>
    <w:rsid w:val="007E567B"/>
    <w:rsid w:val="007E659D"/>
    <w:rsid w:val="007E7864"/>
    <w:rsid w:val="007F02D4"/>
    <w:rsid w:val="007F03D5"/>
    <w:rsid w:val="007F040E"/>
    <w:rsid w:val="007F1141"/>
    <w:rsid w:val="007F1399"/>
    <w:rsid w:val="007F1971"/>
    <w:rsid w:val="007F1E9C"/>
    <w:rsid w:val="007F215C"/>
    <w:rsid w:val="007F311E"/>
    <w:rsid w:val="007F3CE6"/>
    <w:rsid w:val="007F3E48"/>
    <w:rsid w:val="007F42B0"/>
    <w:rsid w:val="007F4395"/>
    <w:rsid w:val="007F469C"/>
    <w:rsid w:val="007F4744"/>
    <w:rsid w:val="007F489F"/>
    <w:rsid w:val="007F4CFD"/>
    <w:rsid w:val="007F4D3D"/>
    <w:rsid w:val="007F4D45"/>
    <w:rsid w:val="007F4DE7"/>
    <w:rsid w:val="007F5A12"/>
    <w:rsid w:val="007F5B6F"/>
    <w:rsid w:val="007F5FE7"/>
    <w:rsid w:val="007F654D"/>
    <w:rsid w:val="007F65AA"/>
    <w:rsid w:val="007F6917"/>
    <w:rsid w:val="007F7317"/>
    <w:rsid w:val="007F7395"/>
    <w:rsid w:val="007F761D"/>
    <w:rsid w:val="007F7890"/>
    <w:rsid w:val="007F7B34"/>
    <w:rsid w:val="008004A1"/>
    <w:rsid w:val="008005A9"/>
    <w:rsid w:val="0080113D"/>
    <w:rsid w:val="0080190C"/>
    <w:rsid w:val="00801C3D"/>
    <w:rsid w:val="00802094"/>
    <w:rsid w:val="00802345"/>
    <w:rsid w:val="00803593"/>
    <w:rsid w:val="008035AC"/>
    <w:rsid w:val="008037D9"/>
    <w:rsid w:val="008042AA"/>
    <w:rsid w:val="008045FC"/>
    <w:rsid w:val="0080468D"/>
    <w:rsid w:val="00804690"/>
    <w:rsid w:val="00804A6F"/>
    <w:rsid w:val="0080508E"/>
    <w:rsid w:val="00805449"/>
    <w:rsid w:val="008056A4"/>
    <w:rsid w:val="00805A31"/>
    <w:rsid w:val="00805F21"/>
    <w:rsid w:val="00806AB0"/>
    <w:rsid w:val="0080703A"/>
    <w:rsid w:val="00807126"/>
    <w:rsid w:val="008071DA"/>
    <w:rsid w:val="008104A1"/>
    <w:rsid w:val="00810BC0"/>
    <w:rsid w:val="008115BD"/>
    <w:rsid w:val="00811C8C"/>
    <w:rsid w:val="00812032"/>
    <w:rsid w:val="0081242D"/>
    <w:rsid w:val="0081244F"/>
    <w:rsid w:val="008125C0"/>
    <w:rsid w:val="00812F1D"/>
    <w:rsid w:val="00813D71"/>
    <w:rsid w:val="0081448A"/>
    <w:rsid w:val="00814C0F"/>
    <w:rsid w:val="008154D0"/>
    <w:rsid w:val="0081588E"/>
    <w:rsid w:val="00815D50"/>
    <w:rsid w:val="0081654A"/>
    <w:rsid w:val="00816BCC"/>
    <w:rsid w:val="00816FD6"/>
    <w:rsid w:val="00817178"/>
    <w:rsid w:val="008175A7"/>
    <w:rsid w:val="00817829"/>
    <w:rsid w:val="00817FF9"/>
    <w:rsid w:val="008202CB"/>
    <w:rsid w:val="00820B0C"/>
    <w:rsid w:val="00820E4A"/>
    <w:rsid w:val="008212DB"/>
    <w:rsid w:val="008217E9"/>
    <w:rsid w:val="00821815"/>
    <w:rsid w:val="00822404"/>
    <w:rsid w:val="00822A65"/>
    <w:rsid w:val="00822D04"/>
    <w:rsid w:val="00823420"/>
    <w:rsid w:val="008239E4"/>
    <w:rsid w:val="00823DF5"/>
    <w:rsid w:val="00823E8F"/>
    <w:rsid w:val="0082425A"/>
    <w:rsid w:val="00824E0F"/>
    <w:rsid w:val="008252FF"/>
    <w:rsid w:val="0082583D"/>
    <w:rsid w:val="00825BBF"/>
    <w:rsid w:val="00825C4E"/>
    <w:rsid w:val="008265B8"/>
    <w:rsid w:val="0082691D"/>
    <w:rsid w:val="00827058"/>
    <w:rsid w:val="00830B18"/>
    <w:rsid w:val="00831002"/>
    <w:rsid w:val="00831012"/>
    <w:rsid w:val="00831050"/>
    <w:rsid w:val="00831690"/>
    <w:rsid w:val="00832078"/>
    <w:rsid w:val="00832837"/>
    <w:rsid w:val="00832C86"/>
    <w:rsid w:val="00832CC4"/>
    <w:rsid w:val="00832F65"/>
    <w:rsid w:val="008330F7"/>
    <w:rsid w:val="00833A77"/>
    <w:rsid w:val="00833BCC"/>
    <w:rsid w:val="008344BF"/>
    <w:rsid w:val="00835946"/>
    <w:rsid w:val="00835A9D"/>
    <w:rsid w:val="00836B1F"/>
    <w:rsid w:val="00836BCE"/>
    <w:rsid w:val="00837A3B"/>
    <w:rsid w:val="00837A93"/>
    <w:rsid w:val="00840329"/>
    <w:rsid w:val="00840A70"/>
    <w:rsid w:val="00840D64"/>
    <w:rsid w:val="008412D7"/>
    <w:rsid w:val="00841339"/>
    <w:rsid w:val="00841648"/>
    <w:rsid w:val="0084174E"/>
    <w:rsid w:val="00841901"/>
    <w:rsid w:val="0084199A"/>
    <w:rsid w:val="00842D8F"/>
    <w:rsid w:val="008437BE"/>
    <w:rsid w:val="008437DD"/>
    <w:rsid w:val="008438D4"/>
    <w:rsid w:val="008438ED"/>
    <w:rsid w:val="00843A1B"/>
    <w:rsid w:val="00843F17"/>
    <w:rsid w:val="008445E2"/>
    <w:rsid w:val="00845199"/>
    <w:rsid w:val="008455DC"/>
    <w:rsid w:val="00845870"/>
    <w:rsid w:val="008458A1"/>
    <w:rsid w:val="00845C05"/>
    <w:rsid w:val="008461B3"/>
    <w:rsid w:val="00846359"/>
    <w:rsid w:val="00846DA6"/>
    <w:rsid w:val="00846DE4"/>
    <w:rsid w:val="0084757A"/>
    <w:rsid w:val="0084758A"/>
    <w:rsid w:val="00850CD0"/>
    <w:rsid w:val="00850FA2"/>
    <w:rsid w:val="0085109E"/>
    <w:rsid w:val="008518D1"/>
    <w:rsid w:val="00851B6B"/>
    <w:rsid w:val="00851EE1"/>
    <w:rsid w:val="008521D6"/>
    <w:rsid w:val="00853374"/>
    <w:rsid w:val="00853C11"/>
    <w:rsid w:val="00853FB5"/>
    <w:rsid w:val="0085567D"/>
    <w:rsid w:val="00855885"/>
    <w:rsid w:val="00857722"/>
    <w:rsid w:val="00860FC6"/>
    <w:rsid w:val="008619FB"/>
    <w:rsid w:val="00861EDD"/>
    <w:rsid w:val="00862126"/>
    <w:rsid w:val="00862454"/>
    <w:rsid w:val="00862860"/>
    <w:rsid w:val="008632B9"/>
    <w:rsid w:val="008636DC"/>
    <w:rsid w:val="0086387C"/>
    <w:rsid w:val="008644F8"/>
    <w:rsid w:val="00864962"/>
    <w:rsid w:val="00864AAD"/>
    <w:rsid w:val="00865BB5"/>
    <w:rsid w:val="00865E46"/>
    <w:rsid w:val="00865E92"/>
    <w:rsid w:val="00866B05"/>
    <w:rsid w:val="008670CC"/>
    <w:rsid w:val="00867858"/>
    <w:rsid w:val="00867BA2"/>
    <w:rsid w:val="008706BC"/>
    <w:rsid w:val="008708FB"/>
    <w:rsid w:val="00870A82"/>
    <w:rsid w:val="00870B61"/>
    <w:rsid w:val="00870C0C"/>
    <w:rsid w:val="00870E41"/>
    <w:rsid w:val="00871005"/>
    <w:rsid w:val="008729FB"/>
    <w:rsid w:val="00872D59"/>
    <w:rsid w:val="00872FCA"/>
    <w:rsid w:val="00873441"/>
    <w:rsid w:val="008738F5"/>
    <w:rsid w:val="008740E9"/>
    <w:rsid w:val="008748AC"/>
    <w:rsid w:val="00875317"/>
    <w:rsid w:val="008756CF"/>
    <w:rsid w:val="00876988"/>
    <w:rsid w:val="00876F2D"/>
    <w:rsid w:val="008775AE"/>
    <w:rsid w:val="008775EC"/>
    <w:rsid w:val="00877A7C"/>
    <w:rsid w:val="00880461"/>
    <w:rsid w:val="00880F2E"/>
    <w:rsid w:val="00881A2F"/>
    <w:rsid w:val="008820CA"/>
    <w:rsid w:val="0088262A"/>
    <w:rsid w:val="008826CD"/>
    <w:rsid w:val="0088278A"/>
    <w:rsid w:val="00883311"/>
    <w:rsid w:val="008835D2"/>
    <w:rsid w:val="0088378D"/>
    <w:rsid w:val="008839E3"/>
    <w:rsid w:val="008841B2"/>
    <w:rsid w:val="00884E4F"/>
    <w:rsid w:val="00885091"/>
    <w:rsid w:val="00885E22"/>
    <w:rsid w:val="00885E47"/>
    <w:rsid w:val="00886075"/>
    <w:rsid w:val="00886AD3"/>
    <w:rsid w:val="00887080"/>
    <w:rsid w:val="00887BAE"/>
    <w:rsid w:val="008900BC"/>
    <w:rsid w:val="0089064E"/>
    <w:rsid w:val="00890741"/>
    <w:rsid w:val="00890828"/>
    <w:rsid w:val="00892718"/>
    <w:rsid w:val="00892832"/>
    <w:rsid w:val="00892A69"/>
    <w:rsid w:val="00892D4A"/>
    <w:rsid w:val="00892FEF"/>
    <w:rsid w:val="0089380C"/>
    <w:rsid w:val="008943DF"/>
    <w:rsid w:val="0089483A"/>
    <w:rsid w:val="00895482"/>
    <w:rsid w:val="0089566D"/>
    <w:rsid w:val="008957E3"/>
    <w:rsid w:val="00895963"/>
    <w:rsid w:val="00895EC2"/>
    <w:rsid w:val="008967E6"/>
    <w:rsid w:val="00896FE8"/>
    <w:rsid w:val="00897714"/>
    <w:rsid w:val="008A004F"/>
    <w:rsid w:val="008A0419"/>
    <w:rsid w:val="008A061F"/>
    <w:rsid w:val="008A079D"/>
    <w:rsid w:val="008A13D7"/>
    <w:rsid w:val="008A1953"/>
    <w:rsid w:val="008A20C0"/>
    <w:rsid w:val="008A227F"/>
    <w:rsid w:val="008A23B2"/>
    <w:rsid w:val="008A30EE"/>
    <w:rsid w:val="008A3727"/>
    <w:rsid w:val="008A48B5"/>
    <w:rsid w:val="008A4A39"/>
    <w:rsid w:val="008A4B0B"/>
    <w:rsid w:val="008A4CD1"/>
    <w:rsid w:val="008A4FBF"/>
    <w:rsid w:val="008A5B4B"/>
    <w:rsid w:val="008A75CF"/>
    <w:rsid w:val="008A76E5"/>
    <w:rsid w:val="008A7FB6"/>
    <w:rsid w:val="008B00F7"/>
    <w:rsid w:val="008B024C"/>
    <w:rsid w:val="008B1057"/>
    <w:rsid w:val="008B11C3"/>
    <w:rsid w:val="008B26E1"/>
    <w:rsid w:val="008B2C55"/>
    <w:rsid w:val="008B2CB6"/>
    <w:rsid w:val="008B32E4"/>
    <w:rsid w:val="008B39F0"/>
    <w:rsid w:val="008B3D59"/>
    <w:rsid w:val="008B3E11"/>
    <w:rsid w:val="008B49BF"/>
    <w:rsid w:val="008B4E12"/>
    <w:rsid w:val="008B4F5F"/>
    <w:rsid w:val="008B5117"/>
    <w:rsid w:val="008B5405"/>
    <w:rsid w:val="008B59FA"/>
    <w:rsid w:val="008B5B87"/>
    <w:rsid w:val="008B697C"/>
    <w:rsid w:val="008B6A72"/>
    <w:rsid w:val="008B6BCB"/>
    <w:rsid w:val="008B7350"/>
    <w:rsid w:val="008B75D0"/>
    <w:rsid w:val="008B7F4D"/>
    <w:rsid w:val="008C0869"/>
    <w:rsid w:val="008C0EC7"/>
    <w:rsid w:val="008C1B3F"/>
    <w:rsid w:val="008C2C3C"/>
    <w:rsid w:val="008C2F08"/>
    <w:rsid w:val="008C33B8"/>
    <w:rsid w:val="008C3812"/>
    <w:rsid w:val="008C3A57"/>
    <w:rsid w:val="008C4407"/>
    <w:rsid w:val="008C4D16"/>
    <w:rsid w:val="008C5C22"/>
    <w:rsid w:val="008C65BF"/>
    <w:rsid w:val="008C6B3B"/>
    <w:rsid w:val="008C7357"/>
    <w:rsid w:val="008C7542"/>
    <w:rsid w:val="008C7B5D"/>
    <w:rsid w:val="008D026E"/>
    <w:rsid w:val="008D1038"/>
    <w:rsid w:val="008D116B"/>
    <w:rsid w:val="008D121A"/>
    <w:rsid w:val="008D1A32"/>
    <w:rsid w:val="008D1CB5"/>
    <w:rsid w:val="008D1F2D"/>
    <w:rsid w:val="008D1F69"/>
    <w:rsid w:val="008D2421"/>
    <w:rsid w:val="008D472D"/>
    <w:rsid w:val="008D4DAA"/>
    <w:rsid w:val="008D4F2E"/>
    <w:rsid w:val="008D507C"/>
    <w:rsid w:val="008D562A"/>
    <w:rsid w:val="008D5C9C"/>
    <w:rsid w:val="008D6DC3"/>
    <w:rsid w:val="008D6E6E"/>
    <w:rsid w:val="008D6F67"/>
    <w:rsid w:val="008E1073"/>
    <w:rsid w:val="008E209A"/>
    <w:rsid w:val="008E2410"/>
    <w:rsid w:val="008E2982"/>
    <w:rsid w:val="008E29DB"/>
    <w:rsid w:val="008E3D9F"/>
    <w:rsid w:val="008E478A"/>
    <w:rsid w:val="008E4CBF"/>
    <w:rsid w:val="008E4F9C"/>
    <w:rsid w:val="008E5B03"/>
    <w:rsid w:val="008E63C3"/>
    <w:rsid w:val="008E6402"/>
    <w:rsid w:val="008E69E3"/>
    <w:rsid w:val="008E7465"/>
    <w:rsid w:val="008E7D22"/>
    <w:rsid w:val="008F18C8"/>
    <w:rsid w:val="008F1C06"/>
    <w:rsid w:val="008F1F83"/>
    <w:rsid w:val="008F2396"/>
    <w:rsid w:val="008F29B2"/>
    <w:rsid w:val="008F29E9"/>
    <w:rsid w:val="008F2A51"/>
    <w:rsid w:val="008F3667"/>
    <w:rsid w:val="008F3802"/>
    <w:rsid w:val="008F44EC"/>
    <w:rsid w:val="008F4890"/>
    <w:rsid w:val="008F4A90"/>
    <w:rsid w:val="008F4EDF"/>
    <w:rsid w:val="008F5265"/>
    <w:rsid w:val="008F5802"/>
    <w:rsid w:val="008F5B55"/>
    <w:rsid w:val="008F5E62"/>
    <w:rsid w:val="008F66C8"/>
    <w:rsid w:val="00900C60"/>
    <w:rsid w:val="009018BC"/>
    <w:rsid w:val="00901BD0"/>
    <w:rsid w:val="0090266E"/>
    <w:rsid w:val="00902FE0"/>
    <w:rsid w:val="009031D6"/>
    <w:rsid w:val="009038A8"/>
    <w:rsid w:val="00904352"/>
    <w:rsid w:val="0090498B"/>
    <w:rsid w:val="00904A95"/>
    <w:rsid w:val="00905DF8"/>
    <w:rsid w:val="00906BB7"/>
    <w:rsid w:val="00906E0A"/>
    <w:rsid w:val="00906F72"/>
    <w:rsid w:val="009075EC"/>
    <w:rsid w:val="009078A6"/>
    <w:rsid w:val="00907A02"/>
    <w:rsid w:val="00907A84"/>
    <w:rsid w:val="009104FB"/>
    <w:rsid w:val="0091084C"/>
    <w:rsid w:val="00910DA6"/>
    <w:rsid w:val="009115A2"/>
    <w:rsid w:val="009118D3"/>
    <w:rsid w:val="00911FCF"/>
    <w:rsid w:val="00913C4C"/>
    <w:rsid w:val="00913DD5"/>
    <w:rsid w:val="00914771"/>
    <w:rsid w:val="009148F2"/>
    <w:rsid w:val="0091496D"/>
    <w:rsid w:val="00914D04"/>
    <w:rsid w:val="00915881"/>
    <w:rsid w:val="00915982"/>
    <w:rsid w:val="009159F8"/>
    <w:rsid w:val="00915B5B"/>
    <w:rsid w:val="00916221"/>
    <w:rsid w:val="009162F3"/>
    <w:rsid w:val="009166C5"/>
    <w:rsid w:val="00920241"/>
    <w:rsid w:val="00920914"/>
    <w:rsid w:val="00920B3F"/>
    <w:rsid w:val="009211EE"/>
    <w:rsid w:val="009214FD"/>
    <w:rsid w:val="00921E5E"/>
    <w:rsid w:val="0092201A"/>
    <w:rsid w:val="009228D6"/>
    <w:rsid w:val="009236A2"/>
    <w:rsid w:val="00923C73"/>
    <w:rsid w:val="0092459F"/>
    <w:rsid w:val="00924837"/>
    <w:rsid w:val="00924C86"/>
    <w:rsid w:val="00924E27"/>
    <w:rsid w:val="00925994"/>
    <w:rsid w:val="0092619C"/>
    <w:rsid w:val="009269C6"/>
    <w:rsid w:val="00926F05"/>
    <w:rsid w:val="0092711D"/>
    <w:rsid w:val="00927715"/>
    <w:rsid w:val="009300BE"/>
    <w:rsid w:val="0093032B"/>
    <w:rsid w:val="00930C01"/>
    <w:rsid w:val="00930FA7"/>
    <w:rsid w:val="009319EC"/>
    <w:rsid w:val="00931A83"/>
    <w:rsid w:val="00932274"/>
    <w:rsid w:val="0093283E"/>
    <w:rsid w:val="00932D0A"/>
    <w:rsid w:val="0093315B"/>
    <w:rsid w:val="0093399E"/>
    <w:rsid w:val="00934023"/>
    <w:rsid w:val="009340AF"/>
    <w:rsid w:val="009341CE"/>
    <w:rsid w:val="009345C2"/>
    <w:rsid w:val="009348BF"/>
    <w:rsid w:val="00934D6F"/>
    <w:rsid w:val="00935218"/>
    <w:rsid w:val="0093546A"/>
    <w:rsid w:val="00935661"/>
    <w:rsid w:val="009359C2"/>
    <w:rsid w:val="00935D5E"/>
    <w:rsid w:val="0093671A"/>
    <w:rsid w:val="0093674C"/>
    <w:rsid w:val="00936A1D"/>
    <w:rsid w:val="00937541"/>
    <w:rsid w:val="00940F02"/>
    <w:rsid w:val="00941534"/>
    <w:rsid w:val="00942455"/>
    <w:rsid w:val="00943549"/>
    <w:rsid w:val="00944216"/>
    <w:rsid w:val="009443DD"/>
    <w:rsid w:val="009443FC"/>
    <w:rsid w:val="00944D06"/>
    <w:rsid w:val="00945492"/>
    <w:rsid w:val="009462CA"/>
    <w:rsid w:val="00946D97"/>
    <w:rsid w:val="00946EFA"/>
    <w:rsid w:val="0095006F"/>
    <w:rsid w:val="00950CD7"/>
    <w:rsid w:val="00951B51"/>
    <w:rsid w:val="0095206F"/>
    <w:rsid w:val="009527AC"/>
    <w:rsid w:val="00952B2F"/>
    <w:rsid w:val="00952BD0"/>
    <w:rsid w:val="00952CC8"/>
    <w:rsid w:val="00952CCA"/>
    <w:rsid w:val="0095301A"/>
    <w:rsid w:val="009532D9"/>
    <w:rsid w:val="00953FF6"/>
    <w:rsid w:val="00954162"/>
    <w:rsid w:val="0095424B"/>
    <w:rsid w:val="0095491E"/>
    <w:rsid w:val="0095586C"/>
    <w:rsid w:val="00955D4A"/>
    <w:rsid w:val="0095618F"/>
    <w:rsid w:val="009566EE"/>
    <w:rsid w:val="00956D99"/>
    <w:rsid w:val="00956E73"/>
    <w:rsid w:val="009572DE"/>
    <w:rsid w:val="00957324"/>
    <w:rsid w:val="0095741E"/>
    <w:rsid w:val="009579DA"/>
    <w:rsid w:val="00957D9E"/>
    <w:rsid w:val="00957F48"/>
    <w:rsid w:val="0096037F"/>
    <w:rsid w:val="00960D38"/>
    <w:rsid w:val="009614C6"/>
    <w:rsid w:val="00961833"/>
    <w:rsid w:val="00961B6B"/>
    <w:rsid w:val="00962030"/>
    <w:rsid w:val="0096246A"/>
    <w:rsid w:val="00962B0E"/>
    <w:rsid w:val="009630C0"/>
    <w:rsid w:val="009630FB"/>
    <w:rsid w:val="009634CB"/>
    <w:rsid w:val="00963B64"/>
    <w:rsid w:val="00964528"/>
    <w:rsid w:val="0096461F"/>
    <w:rsid w:val="00964FD4"/>
    <w:rsid w:val="009655DE"/>
    <w:rsid w:val="00965E48"/>
    <w:rsid w:val="00965F74"/>
    <w:rsid w:val="009660EF"/>
    <w:rsid w:val="00966145"/>
    <w:rsid w:val="009667A7"/>
    <w:rsid w:val="009668FE"/>
    <w:rsid w:val="0096697D"/>
    <w:rsid w:val="009670A7"/>
    <w:rsid w:val="009671BE"/>
    <w:rsid w:val="009674A1"/>
    <w:rsid w:val="00967D0F"/>
    <w:rsid w:val="009707CB"/>
    <w:rsid w:val="009712C9"/>
    <w:rsid w:val="0097149B"/>
    <w:rsid w:val="00971FFF"/>
    <w:rsid w:val="009722C2"/>
    <w:rsid w:val="009726FF"/>
    <w:rsid w:val="009728B6"/>
    <w:rsid w:val="00973484"/>
    <w:rsid w:val="00973FB6"/>
    <w:rsid w:val="00974297"/>
    <w:rsid w:val="00974819"/>
    <w:rsid w:val="00974B0D"/>
    <w:rsid w:val="0097536F"/>
    <w:rsid w:val="00975B72"/>
    <w:rsid w:val="00977332"/>
    <w:rsid w:val="00977459"/>
    <w:rsid w:val="00977791"/>
    <w:rsid w:val="00977F99"/>
    <w:rsid w:val="00980C72"/>
    <w:rsid w:val="00980FE1"/>
    <w:rsid w:val="00981512"/>
    <w:rsid w:val="00981C49"/>
    <w:rsid w:val="00981E0A"/>
    <w:rsid w:val="00981EF0"/>
    <w:rsid w:val="00981F08"/>
    <w:rsid w:val="00982678"/>
    <w:rsid w:val="009828CD"/>
    <w:rsid w:val="009828EE"/>
    <w:rsid w:val="00982DDC"/>
    <w:rsid w:val="00983F28"/>
    <w:rsid w:val="009851DB"/>
    <w:rsid w:val="00986B3D"/>
    <w:rsid w:val="00986B7F"/>
    <w:rsid w:val="00986D7C"/>
    <w:rsid w:val="00987117"/>
    <w:rsid w:val="009871FB"/>
    <w:rsid w:val="0098723D"/>
    <w:rsid w:val="0098730A"/>
    <w:rsid w:val="009875AF"/>
    <w:rsid w:val="00987607"/>
    <w:rsid w:val="00987786"/>
    <w:rsid w:val="0099013E"/>
    <w:rsid w:val="00990273"/>
    <w:rsid w:val="009907F3"/>
    <w:rsid w:val="0099159A"/>
    <w:rsid w:val="009916CA"/>
    <w:rsid w:val="009918F9"/>
    <w:rsid w:val="009924B5"/>
    <w:rsid w:val="00992AF4"/>
    <w:rsid w:val="00992EF2"/>
    <w:rsid w:val="0099307B"/>
    <w:rsid w:val="0099383E"/>
    <w:rsid w:val="00993BC8"/>
    <w:rsid w:val="00993D31"/>
    <w:rsid w:val="00993F77"/>
    <w:rsid w:val="00994B89"/>
    <w:rsid w:val="00994CAB"/>
    <w:rsid w:val="009950F4"/>
    <w:rsid w:val="009955A7"/>
    <w:rsid w:val="00995606"/>
    <w:rsid w:val="00995CCC"/>
    <w:rsid w:val="009965C2"/>
    <w:rsid w:val="00996B38"/>
    <w:rsid w:val="00997392"/>
    <w:rsid w:val="009976F1"/>
    <w:rsid w:val="00997EF3"/>
    <w:rsid w:val="00997F5D"/>
    <w:rsid w:val="009A0722"/>
    <w:rsid w:val="009A0FCE"/>
    <w:rsid w:val="009A141D"/>
    <w:rsid w:val="009A1823"/>
    <w:rsid w:val="009A1993"/>
    <w:rsid w:val="009A1A1E"/>
    <w:rsid w:val="009A257B"/>
    <w:rsid w:val="009A27D4"/>
    <w:rsid w:val="009A2E48"/>
    <w:rsid w:val="009A3A27"/>
    <w:rsid w:val="009A3FDF"/>
    <w:rsid w:val="009A4119"/>
    <w:rsid w:val="009A5512"/>
    <w:rsid w:val="009A5BFB"/>
    <w:rsid w:val="009A6136"/>
    <w:rsid w:val="009A629F"/>
    <w:rsid w:val="009A6742"/>
    <w:rsid w:val="009A6F28"/>
    <w:rsid w:val="009A721B"/>
    <w:rsid w:val="009A741D"/>
    <w:rsid w:val="009B04AB"/>
    <w:rsid w:val="009B0CF0"/>
    <w:rsid w:val="009B1163"/>
    <w:rsid w:val="009B157B"/>
    <w:rsid w:val="009B1F57"/>
    <w:rsid w:val="009B2494"/>
    <w:rsid w:val="009B29AC"/>
    <w:rsid w:val="009B29DF"/>
    <w:rsid w:val="009B2C26"/>
    <w:rsid w:val="009B329D"/>
    <w:rsid w:val="009B40CF"/>
    <w:rsid w:val="009B42B1"/>
    <w:rsid w:val="009B447B"/>
    <w:rsid w:val="009B4B9C"/>
    <w:rsid w:val="009B4E41"/>
    <w:rsid w:val="009B5778"/>
    <w:rsid w:val="009B5B75"/>
    <w:rsid w:val="009B5FBE"/>
    <w:rsid w:val="009B60BA"/>
    <w:rsid w:val="009B71BA"/>
    <w:rsid w:val="009C09E2"/>
    <w:rsid w:val="009C0C49"/>
    <w:rsid w:val="009C0C75"/>
    <w:rsid w:val="009C1BDF"/>
    <w:rsid w:val="009C2C9F"/>
    <w:rsid w:val="009C3779"/>
    <w:rsid w:val="009C3BB8"/>
    <w:rsid w:val="009C3C37"/>
    <w:rsid w:val="009C47DE"/>
    <w:rsid w:val="009C4DA2"/>
    <w:rsid w:val="009C4E4E"/>
    <w:rsid w:val="009C6380"/>
    <w:rsid w:val="009C64B1"/>
    <w:rsid w:val="009C7454"/>
    <w:rsid w:val="009C7B1F"/>
    <w:rsid w:val="009C7EEB"/>
    <w:rsid w:val="009D01B0"/>
    <w:rsid w:val="009D0E82"/>
    <w:rsid w:val="009D0F1C"/>
    <w:rsid w:val="009D1691"/>
    <w:rsid w:val="009D19DE"/>
    <w:rsid w:val="009D1C68"/>
    <w:rsid w:val="009D1F8A"/>
    <w:rsid w:val="009D23D0"/>
    <w:rsid w:val="009D2AD9"/>
    <w:rsid w:val="009D2B20"/>
    <w:rsid w:val="009D345A"/>
    <w:rsid w:val="009D3C41"/>
    <w:rsid w:val="009D3D0B"/>
    <w:rsid w:val="009D45B9"/>
    <w:rsid w:val="009D4847"/>
    <w:rsid w:val="009D5494"/>
    <w:rsid w:val="009D637A"/>
    <w:rsid w:val="009D6C18"/>
    <w:rsid w:val="009D7D44"/>
    <w:rsid w:val="009E10E4"/>
    <w:rsid w:val="009E1A9A"/>
    <w:rsid w:val="009E1B49"/>
    <w:rsid w:val="009E1D20"/>
    <w:rsid w:val="009E2D10"/>
    <w:rsid w:val="009E301B"/>
    <w:rsid w:val="009E32BD"/>
    <w:rsid w:val="009E3CAE"/>
    <w:rsid w:val="009E403D"/>
    <w:rsid w:val="009E5A62"/>
    <w:rsid w:val="009E6318"/>
    <w:rsid w:val="009E6575"/>
    <w:rsid w:val="009E7351"/>
    <w:rsid w:val="009E75F9"/>
    <w:rsid w:val="009E7889"/>
    <w:rsid w:val="009E7A1F"/>
    <w:rsid w:val="009E7C25"/>
    <w:rsid w:val="009F049D"/>
    <w:rsid w:val="009F11E1"/>
    <w:rsid w:val="009F1515"/>
    <w:rsid w:val="009F1CD2"/>
    <w:rsid w:val="009F33CE"/>
    <w:rsid w:val="009F3AAB"/>
    <w:rsid w:val="009F400B"/>
    <w:rsid w:val="009F4D40"/>
    <w:rsid w:val="009F511C"/>
    <w:rsid w:val="009F5612"/>
    <w:rsid w:val="009F7596"/>
    <w:rsid w:val="009F78CE"/>
    <w:rsid w:val="00A000C3"/>
    <w:rsid w:val="00A00744"/>
    <w:rsid w:val="00A00B39"/>
    <w:rsid w:val="00A00CDE"/>
    <w:rsid w:val="00A01162"/>
    <w:rsid w:val="00A0155B"/>
    <w:rsid w:val="00A01F8E"/>
    <w:rsid w:val="00A02B72"/>
    <w:rsid w:val="00A030F6"/>
    <w:rsid w:val="00A04663"/>
    <w:rsid w:val="00A0490E"/>
    <w:rsid w:val="00A055C5"/>
    <w:rsid w:val="00A05D0D"/>
    <w:rsid w:val="00A05D19"/>
    <w:rsid w:val="00A05F40"/>
    <w:rsid w:val="00A062D3"/>
    <w:rsid w:val="00A063E2"/>
    <w:rsid w:val="00A07051"/>
    <w:rsid w:val="00A073FC"/>
    <w:rsid w:val="00A0770E"/>
    <w:rsid w:val="00A07B0F"/>
    <w:rsid w:val="00A07C2E"/>
    <w:rsid w:val="00A103FC"/>
    <w:rsid w:val="00A1052E"/>
    <w:rsid w:val="00A10560"/>
    <w:rsid w:val="00A10AFA"/>
    <w:rsid w:val="00A11AFE"/>
    <w:rsid w:val="00A11EDC"/>
    <w:rsid w:val="00A11FD9"/>
    <w:rsid w:val="00A13371"/>
    <w:rsid w:val="00A13A50"/>
    <w:rsid w:val="00A13C62"/>
    <w:rsid w:val="00A13CF0"/>
    <w:rsid w:val="00A147D4"/>
    <w:rsid w:val="00A14F0A"/>
    <w:rsid w:val="00A163A3"/>
    <w:rsid w:val="00A16B50"/>
    <w:rsid w:val="00A171F3"/>
    <w:rsid w:val="00A174C9"/>
    <w:rsid w:val="00A17508"/>
    <w:rsid w:val="00A175B0"/>
    <w:rsid w:val="00A20239"/>
    <w:rsid w:val="00A20CFB"/>
    <w:rsid w:val="00A20DB6"/>
    <w:rsid w:val="00A213D3"/>
    <w:rsid w:val="00A224D0"/>
    <w:rsid w:val="00A22BD1"/>
    <w:rsid w:val="00A2354D"/>
    <w:rsid w:val="00A2397F"/>
    <w:rsid w:val="00A246C1"/>
    <w:rsid w:val="00A248E0"/>
    <w:rsid w:val="00A24C60"/>
    <w:rsid w:val="00A2613A"/>
    <w:rsid w:val="00A26301"/>
    <w:rsid w:val="00A266B0"/>
    <w:rsid w:val="00A267A8"/>
    <w:rsid w:val="00A2707F"/>
    <w:rsid w:val="00A270F4"/>
    <w:rsid w:val="00A27115"/>
    <w:rsid w:val="00A27451"/>
    <w:rsid w:val="00A274A1"/>
    <w:rsid w:val="00A27521"/>
    <w:rsid w:val="00A27665"/>
    <w:rsid w:val="00A276C1"/>
    <w:rsid w:val="00A27889"/>
    <w:rsid w:val="00A27F3C"/>
    <w:rsid w:val="00A30255"/>
    <w:rsid w:val="00A30544"/>
    <w:rsid w:val="00A30B7E"/>
    <w:rsid w:val="00A31328"/>
    <w:rsid w:val="00A31710"/>
    <w:rsid w:val="00A31B1B"/>
    <w:rsid w:val="00A31C23"/>
    <w:rsid w:val="00A3268C"/>
    <w:rsid w:val="00A33791"/>
    <w:rsid w:val="00A33A16"/>
    <w:rsid w:val="00A33C19"/>
    <w:rsid w:val="00A3424D"/>
    <w:rsid w:val="00A351F6"/>
    <w:rsid w:val="00A357F2"/>
    <w:rsid w:val="00A36C17"/>
    <w:rsid w:val="00A36CA4"/>
    <w:rsid w:val="00A40398"/>
    <w:rsid w:val="00A4095C"/>
    <w:rsid w:val="00A411C7"/>
    <w:rsid w:val="00A4190C"/>
    <w:rsid w:val="00A41C5B"/>
    <w:rsid w:val="00A42735"/>
    <w:rsid w:val="00A42C9F"/>
    <w:rsid w:val="00A42EBD"/>
    <w:rsid w:val="00A42F97"/>
    <w:rsid w:val="00A43093"/>
    <w:rsid w:val="00A4380F"/>
    <w:rsid w:val="00A43946"/>
    <w:rsid w:val="00A447DC"/>
    <w:rsid w:val="00A45187"/>
    <w:rsid w:val="00A45381"/>
    <w:rsid w:val="00A457EA"/>
    <w:rsid w:val="00A4591A"/>
    <w:rsid w:val="00A461C1"/>
    <w:rsid w:val="00A465D0"/>
    <w:rsid w:val="00A46D28"/>
    <w:rsid w:val="00A46F55"/>
    <w:rsid w:val="00A46FE3"/>
    <w:rsid w:val="00A47301"/>
    <w:rsid w:val="00A5024F"/>
    <w:rsid w:val="00A50A8E"/>
    <w:rsid w:val="00A50C3E"/>
    <w:rsid w:val="00A510DC"/>
    <w:rsid w:val="00A510DE"/>
    <w:rsid w:val="00A51648"/>
    <w:rsid w:val="00A5192D"/>
    <w:rsid w:val="00A51CCD"/>
    <w:rsid w:val="00A520BC"/>
    <w:rsid w:val="00A5216D"/>
    <w:rsid w:val="00A5241E"/>
    <w:rsid w:val="00A52712"/>
    <w:rsid w:val="00A52C27"/>
    <w:rsid w:val="00A53048"/>
    <w:rsid w:val="00A53A18"/>
    <w:rsid w:val="00A53D7D"/>
    <w:rsid w:val="00A54739"/>
    <w:rsid w:val="00A548B4"/>
    <w:rsid w:val="00A5546E"/>
    <w:rsid w:val="00A55753"/>
    <w:rsid w:val="00A557A2"/>
    <w:rsid w:val="00A55B86"/>
    <w:rsid w:val="00A55FFB"/>
    <w:rsid w:val="00A568F0"/>
    <w:rsid w:val="00A56B52"/>
    <w:rsid w:val="00A56ED4"/>
    <w:rsid w:val="00A57560"/>
    <w:rsid w:val="00A57561"/>
    <w:rsid w:val="00A57F2F"/>
    <w:rsid w:val="00A57FD2"/>
    <w:rsid w:val="00A60284"/>
    <w:rsid w:val="00A604AA"/>
    <w:rsid w:val="00A606D8"/>
    <w:rsid w:val="00A607B2"/>
    <w:rsid w:val="00A61351"/>
    <w:rsid w:val="00A61397"/>
    <w:rsid w:val="00A6154D"/>
    <w:rsid w:val="00A61A88"/>
    <w:rsid w:val="00A62104"/>
    <w:rsid w:val="00A621C9"/>
    <w:rsid w:val="00A62907"/>
    <w:rsid w:val="00A62CAF"/>
    <w:rsid w:val="00A63678"/>
    <w:rsid w:val="00A6394B"/>
    <w:rsid w:val="00A63E74"/>
    <w:rsid w:val="00A63FB3"/>
    <w:rsid w:val="00A64EE6"/>
    <w:rsid w:val="00A6579D"/>
    <w:rsid w:val="00A6614B"/>
    <w:rsid w:val="00A66C28"/>
    <w:rsid w:val="00A673C9"/>
    <w:rsid w:val="00A67848"/>
    <w:rsid w:val="00A7007F"/>
    <w:rsid w:val="00A70E94"/>
    <w:rsid w:val="00A7117A"/>
    <w:rsid w:val="00A716EA"/>
    <w:rsid w:val="00A71C94"/>
    <w:rsid w:val="00A7261D"/>
    <w:rsid w:val="00A73632"/>
    <w:rsid w:val="00A743FC"/>
    <w:rsid w:val="00A74AAA"/>
    <w:rsid w:val="00A75419"/>
    <w:rsid w:val="00A76110"/>
    <w:rsid w:val="00A761A7"/>
    <w:rsid w:val="00A769C7"/>
    <w:rsid w:val="00A76B2B"/>
    <w:rsid w:val="00A76E69"/>
    <w:rsid w:val="00A804E5"/>
    <w:rsid w:val="00A80BF9"/>
    <w:rsid w:val="00A80CB3"/>
    <w:rsid w:val="00A80EAA"/>
    <w:rsid w:val="00A81057"/>
    <w:rsid w:val="00A81D49"/>
    <w:rsid w:val="00A820B7"/>
    <w:rsid w:val="00A82262"/>
    <w:rsid w:val="00A82281"/>
    <w:rsid w:val="00A82CE3"/>
    <w:rsid w:val="00A8326A"/>
    <w:rsid w:val="00A83421"/>
    <w:rsid w:val="00A839AE"/>
    <w:rsid w:val="00A83B7D"/>
    <w:rsid w:val="00A84F32"/>
    <w:rsid w:val="00A85134"/>
    <w:rsid w:val="00A852E9"/>
    <w:rsid w:val="00A85345"/>
    <w:rsid w:val="00A86087"/>
    <w:rsid w:val="00A874BD"/>
    <w:rsid w:val="00A87A96"/>
    <w:rsid w:val="00A90482"/>
    <w:rsid w:val="00A9089A"/>
    <w:rsid w:val="00A90DD5"/>
    <w:rsid w:val="00A91752"/>
    <w:rsid w:val="00A91F83"/>
    <w:rsid w:val="00A920E0"/>
    <w:rsid w:val="00A926B3"/>
    <w:rsid w:val="00A933AB"/>
    <w:rsid w:val="00A93B2D"/>
    <w:rsid w:val="00A93BEB"/>
    <w:rsid w:val="00A94F82"/>
    <w:rsid w:val="00A956B0"/>
    <w:rsid w:val="00A95B18"/>
    <w:rsid w:val="00A95EF6"/>
    <w:rsid w:val="00A9685E"/>
    <w:rsid w:val="00A9720B"/>
    <w:rsid w:val="00AA012F"/>
    <w:rsid w:val="00AA03C8"/>
    <w:rsid w:val="00AA0976"/>
    <w:rsid w:val="00AA09EF"/>
    <w:rsid w:val="00AA0C73"/>
    <w:rsid w:val="00AA18B6"/>
    <w:rsid w:val="00AA18D4"/>
    <w:rsid w:val="00AA1AD9"/>
    <w:rsid w:val="00AA1AFB"/>
    <w:rsid w:val="00AA1BB4"/>
    <w:rsid w:val="00AA1DD6"/>
    <w:rsid w:val="00AA1E01"/>
    <w:rsid w:val="00AA2346"/>
    <w:rsid w:val="00AA294E"/>
    <w:rsid w:val="00AA2B9C"/>
    <w:rsid w:val="00AA3511"/>
    <w:rsid w:val="00AA3927"/>
    <w:rsid w:val="00AA3A24"/>
    <w:rsid w:val="00AA451A"/>
    <w:rsid w:val="00AA48F6"/>
    <w:rsid w:val="00AA52FF"/>
    <w:rsid w:val="00AA5D0D"/>
    <w:rsid w:val="00AA74C2"/>
    <w:rsid w:val="00AB06C4"/>
    <w:rsid w:val="00AB0DE7"/>
    <w:rsid w:val="00AB141B"/>
    <w:rsid w:val="00AB143F"/>
    <w:rsid w:val="00AB18DB"/>
    <w:rsid w:val="00AB283B"/>
    <w:rsid w:val="00AB35BB"/>
    <w:rsid w:val="00AB36D2"/>
    <w:rsid w:val="00AB3A01"/>
    <w:rsid w:val="00AB3BB6"/>
    <w:rsid w:val="00AB3D7F"/>
    <w:rsid w:val="00AB3F9E"/>
    <w:rsid w:val="00AB4088"/>
    <w:rsid w:val="00AB422D"/>
    <w:rsid w:val="00AB4A19"/>
    <w:rsid w:val="00AB4A4D"/>
    <w:rsid w:val="00AB4EF3"/>
    <w:rsid w:val="00AB583B"/>
    <w:rsid w:val="00AB59F8"/>
    <w:rsid w:val="00AB6223"/>
    <w:rsid w:val="00AB6796"/>
    <w:rsid w:val="00AB69B8"/>
    <w:rsid w:val="00AB6CCA"/>
    <w:rsid w:val="00AB70A6"/>
    <w:rsid w:val="00AB765D"/>
    <w:rsid w:val="00AC0C06"/>
    <w:rsid w:val="00AC101E"/>
    <w:rsid w:val="00AC1045"/>
    <w:rsid w:val="00AC1194"/>
    <w:rsid w:val="00AC160E"/>
    <w:rsid w:val="00AC1E0F"/>
    <w:rsid w:val="00AC2BD6"/>
    <w:rsid w:val="00AC2D01"/>
    <w:rsid w:val="00AC2EF5"/>
    <w:rsid w:val="00AC425E"/>
    <w:rsid w:val="00AC44C3"/>
    <w:rsid w:val="00AC4D19"/>
    <w:rsid w:val="00AC5B6F"/>
    <w:rsid w:val="00AC6083"/>
    <w:rsid w:val="00AC64E2"/>
    <w:rsid w:val="00AC6652"/>
    <w:rsid w:val="00AD08AE"/>
    <w:rsid w:val="00AD09D1"/>
    <w:rsid w:val="00AD1136"/>
    <w:rsid w:val="00AD147A"/>
    <w:rsid w:val="00AD18D9"/>
    <w:rsid w:val="00AD1972"/>
    <w:rsid w:val="00AD1DB4"/>
    <w:rsid w:val="00AD1E77"/>
    <w:rsid w:val="00AD2A0E"/>
    <w:rsid w:val="00AD3725"/>
    <w:rsid w:val="00AD3BE0"/>
    <w:rsid w:val="00AD4208"/>
    <w:rsid w:val="00AD52A1"/>
    <w:rsid w:val="00AD5AA7"/>
    <w:rsid w:val="00AD5FC8"/>
    <w:rsid w:val="00AD68E7"/>
    <w:rsid w:val="00AD7901"/>
    <w:rsid w:val="00AD7C5B"/>
    <w:rsid w:val="00AE13FE"/>
    <w:rsid w:val="00AE1950"/>
    <w:rsid w:val="00AE195C"/>
    <w:rsid w:val="00AE202E"/>
    <w:rsid w:val="00AE3120"/>
    <w:rsid w:val="00AE37B7"/>
    <w:rsid w:val="00AE3CAE"/>
    <w:rsid w:val="00AE453C"/>
    <w:rsid w:val="00AE488F"/>
    <w:rsid w:val="00AE55CD"/>
    <w:rsid w:val="00AE581E"/>
    <w:rsid w:val="00AE60FE"/>
    <w:rsid w:val="00AE6589"/>
    <w:rsid w:val="00AE6EF9"/>
    <w:rsid w:val="00AE6FF3"/>
    <w:rsid w:val="00AE716B"/>
    <w:rsid w:val="00AE7257"/>
    <w:rsid w:val="00AF0132"/>
    <w:rsid w:val="00AF023B"/>
    <w:rsid w:val="00AF0BD7"/>
    <w:rsid w:val="00AF0BDF"/>
    <w:rsid w:val="00AF0FC2"/>
    <w:rsid w:val="00AF213C"/>
    <w:rsid w:val="00AF2D66"/>
    <w:rsid w:val="00AF3242"/>
    <w:rsid w:val="00AF3811"/>
    <w:rsid w:val="00AF3AB2"/>
    <w:rsid w:val="00AF4755"/>
    <w:rsid w:val="00AF4BA2"/>
    <w:rsid w:val="00AF4D0D"/>
    <w:rsid w:val="00AF4E34"/>
    <w:rsid w:val="00AF6029"/>
    <w:rsid w:val="00AF611C"/>
    <w:rsid w:val="00AF6548"/>
    <w:rsid w:val="00AF6584"/>
    <w:rsid w:val="00AF679F"/>
    <w:rsid w:val="00AF727B"/>
    <w:rsid w:val="00AF75B0"/>
    <w:rsid w:val="00AF7B97"/>
    <w:rsid w:val="00B00F08"/>
    <w:rsid w:val="00B015FA"/>
    <w:rsid w:val="00B02855"/>
    <w:rsid w:val="00B02A83"/>
    <w:rsid w:val="00B03597"/>
    <w:rsid w:val="00B03A5A"/>
    <w:rsid w:val="00B047DF"/>
    <w:rsid w:val="00B04BD5"/>
    <w:rsid w:val="00B051D9"/>
    <w:rsid w:val="00B05782"/>
    <w:rsid w:val="00B05B85"/>
    <w:rsid w:val="00B060BE"/>
    <w:rsid w:val="00B06529"/>
    <w:rsid w:val="00B078B3"/>
    <w:rsid w:val="00B07A0E"/>
    <w:rsid w:val="00B07CBB"/>
    <w:rsid w:val="00B11346"/>
    <w:rsid w:val="00B11E97"/>
    <w:rsid w:val="00B127F2"/>
    <w:rsid w:val="00B12B0A"/>
    <w:rsid w:val="00B13083"/>
    <w:rsid w:val="00B14085"/>
    <w:rsid w:val="00B14686"/>
    <w:rsid w:val="00B1498E"/>
    <w:rsid w:val="00B14DEC"/>
    <w:rsid w:val="00B14EC3"/>
    <w:rsid w:val="00B15293"/>
    <w:rsid w:val="00B157BF"/>
    <w:rsid w:val="00B166DD"/>
    <w:rsid w:val="00B16826"/>
    <w:rsid w:val="00B17D26"/>
    <w:rsid w:val="00B205DC"/>
    <w:rsid w:val="00B20DD4"/>
    <w:rsid w:val="00B21A93"/>
    <w:rsid w:val="00B22774"/>
    <w:rsid w:val="00B23EF3"/>
    <w:rsid w:val="00B23F05"/>
    <w:rsid w:val="00B2443B"/>
    <w:rsid w:val="00B247F8"/>
    <w:rsid w:val="00B2483C"/>
    <w:rsid w:val="00B249EA"/>
    <w:rsid w:val="00B24DD0"/>
    <w:rsid w:val="00B26FA5"/>
    <w:rsid w:val="00B27D17"/>
    <w:rsid w:val="00B27DD0"/>
    <w:rsid w:val="00B31EB4"/>
    <w:rsid w:val="00B3239E"/>
    <w:rsid w:val="00B32A3B"/>
    <w:rsid w:val="00B32AE4"/>
    <w:rsid w:val="00B33398"/>
    <w:rsid w:val="00B33536"/>
    <w:rsid w:val="00B336BE"/>
    <w:rsid w:val="00B33EE6"/>
    <w:rsid w:val="00B3462B"/>
    <w:rsid w:val="00B34A23"/>
    <w:rsid w:val="00B34D62"/>
    <w:rsid w:val="00B353C3"/>
    <w:rsid w:val="00B35589"/>
    <w:rsid w:val="00B35650"/>
    <w:rsid w:val="00B36700"/>
    <w:rsid w:val="00B369BC"/>
    <w:rsid w:val="00B3706E"/>
    <w:rsid w:val="00B37143"/>
    <w:rsid w:val="00B376BA"/>
    <w:rsid w:val="00B376E5"/>
    <w:rsid w:val="00B407C9"/>
    <w:rsid w:val="00B4173E"/>
    <w:rsid w:val="00B41E0A"/>
    <w:rsid w:val="00B425A4"/>
    <w:rsid w:val="00B42CDD"/>
    <w:rsid w:val="00B43574"/>
    <w:rsid w:val="00B44E32"/>
    <w:rsid w:val="00B44FE8"/>
    <w:rsid w:val="00B45329"/>
    <w:rsid w:val="00B455D9"/>
    <w:rsid w:val="00B45BCC"/>
    <w:rsid w:val="00B46E1E"/>
    <w:rsid w:val="00B471A1"/>
    <w:rsid w:val="00B47D85"/>
    <w:rsid w:val="00B50022"/>
    <w:rsid w:val="00B51EBC"/>
    <w:rsid w:val="00B52299"/>
    <w:rsid w:val="00B52315"/>
    <w:rsid w:val="00B52554"/>
    <w:rsid w:val="00B530AF"/>
    <w:rsid w:val="00B53137"/>
    <w:rsid w:val="00B539C0"/>
    <w:rsid w:val="00B54750"/>
    <w:rsid w:val="00B55643"/>
    <w:rsid w:val="00B55D2A"/>
    <w:rsid w:val="00B560EE"/>
    <w:rsid w:val="00B56E9A"/>
    <w:rsid w:val="00B5769E"/>
    <w:rsid w:val="00B57ACA"/>
    <w:rsid w:val="00B57B3E"/>
    <w:rsid w:val="00B6091C"/>
    <w:rsid w:val="00B60DF3"/>
    <w:rsid w:val="00B60F20"/>
    <w:rsid w:val="00B61640"/>
    <w:rsid w:val="00B61BF6"/>
    <w:rsid w:val="00B61C6D"/>
    <w:rsid w:val="00B623B2"/>
    <w:rsid w:val="00B624A6"/>
    <w:rsid w:val="00B6284D"/>
    <w:rsid w:val="00B62B3D"/>
    <w:rsid w:val="00B62B97"/>
    <w:rsid w:val="00B62E6C"/>
    <w:rsid w:val="00B62F50"/>
    <w:rsid w:val="00B630A6"/>
    <w:rsid w:val="00B63A1A"/>
    <w:rsid w:val="00B63B2F"/>
    <w:rsid w:val="00B63CA4"/>
    <w:rsid w:val="00B63FA7"/>
    <w:rsid w:val="00B64646"/>
    <w:rsid w:val="00B649D4"/>
    <w:rsid w:val="00B64B21"/>
    <w:rsid w:val="00B64C07"/>
    <w:rsid w:val="00B64C73"/>
    <w:rsid w:val="00B64F38"/>
    <w:rsid w:val="00B66DFA"/>
    <w:rsid w:val="00B673F4"/>
    <w:rsid w:val="00B67648"/>
    <w:rsid w:val="00B6779C"/>
    <w:rsid w:val="00B67B2B"/>
    <w:rsid w:val="00B703DB"/>
    <w:rsid w:val="00B70A77"/>
    <w:rsid w:val="00B71199"/>
    <w:rsid w:val="00B71353"/>
    <w:rsid w:val="00B7194C"/>
    <w:rsid w:val="00B719CC"/>
    <w:rsid w:val="00B72129"/>
    <w:rsid w:val="00B7269C"/>
    <w:rsid w:val="00B72942"/>
    <w:rsid w:val="00B72EC6"/>
    <w:rsid w:val="00B73029"/>
    <w:rsid w:val="00B73439"/>
    <w:rsid w:val="00B739DB"/>
    <w:rsid w:val="00B73B47"/>
    <w:rsid w:val="00B73D03"/>
    <w:rsid w:val="00B7473A"/>
    <w:rsid w:val="00B75C0E"/>
    <w:rsid w:val="00B76284"/>
    <w:rsid w:val="00B80D34"/>
    <w:rsid w:val="00B81494"/>
    <w:rsid w:val="00B81602"/>
    <w:rsid w:val="00B82013"/>
    <w:rsid w:val="00B82739"/>
    <w:rsid w:val="00B8335A"/>
    <w:rsid w:val="00B8362A"/>
    <w:rsid w:val="00B83753"/>
    <w:rsid w:val="00B8378D"/>
    <w:rsid w:val="00B83B65"/>
    <w:rsid w:val="00B83DE2"/>
    <w:rsid w:val="00B844B0"/>
    <w:rsid w:val="00B84B20"/>
    <w:rsid w:val="00B84DE0"/>
    <w:rsid w:val="00B853DF"/>
    <w:rsid w:val="00B8559D"/>
    <w:rsid w:val="00B8575D"/>
    <w:rsid w:val="00B868CC"/>
    <w:rsid w:val="00B869E7"/>
    <w:rsid w:val="00B87A28"/>
    <w:rsid w:val="00B87C03"/>
    <w:rsid w:val="00B90566"/>
    <w:rsid w:val="00B90629"/>
    <w:rsid w:val="00B90A31"/>
    <w:rsid w:val="00B91E22"/>
    <w:rsid w:val="00B91FB2"/>
    <w:rsid w:val="00B93BC4"/>
    <w:rsid w:val="00B93E71"/>
    <w:rsid w:val="00B9420B"/>
    <w:rsid w:val="00B94230"/>
    <w:rsid w:val="00B9456D"/>
    <w:rsid w:val="00B94638"/>
    <w:rsid w:val="00B94858"/>
    <w:rsid w:val="00B955F1"/>
    <w:rsid w:val="00B959D1"/>
    <w:rsid w:val="00B95AC4"/>
    <w:rsid w:val="00B961B7"/>
    <w:rsid w:val="00B96250"/>
    <w:rsid w:val="00B962F7"/>
    <w:rsid w:val="00B9630D"/>
    <w:rsid w:val="00B96FBC"/>
    <w:rsid w:val="00B971F0"/>
    <w:rsid w:val="00B973E0"/>
    <w:rsid w:val="00B979DE"/>
    <w:rsid w:val="00BA0516"/>
    <w:rsid w:val="00BA131F"/>
    <w:rsid w:val="00BA153B"/>
    <w:rsid w:val="00BA1C7E"/>
    <w:rsid w:val="00BA2943"/>
    <w:rsid w:val="00BA3038"/>
    <w:rsid w:val="00BA306E"/>
    <w:rsid w:val="00BA3354"/>
    <w:rsid w:val="00BA3FB1"/>
    <w:rsid w:val="00BA43DE"/>
    <w:rsid w:val="00BA4A39"/>
    <w:rsid w:val="00BA4D6E"/>
    <w:rsid w:val="00BA507C"/>
    <w:rsid w:val="00BA56C2"/>
    <w:rsid w:val="00BA58F1"/>
    <w:rsid w:val="00BA5EFC"/>
    <w:rsid w:val="00BA6613"/>
    <w:rsid w:val="00BA697E"/>
    <w:rsid w:val="00BA70AF"/>
    <w:rsid w:val="00BA72CB"/>
    <w:rsid w:val="00BA7384"/>
    <w:rsid w:val="00BA754F"/>
    <w:rsid w:val="00BA75AE"/>
    <w:rsid w:val="00BA792B"/>
    <w:rsid w:val="00BA7C75"/>
    <w:rsid w:val="00BB0491"/>
    <w:rsid w:val="00BB0E98"/>
    <w:rsid w:val="00BB1226"/>
    <w:rsid w:val="00BB2380"/>
    <w:rsid w:val="00BB2390"/>
    <w:rsid w:val="00BB2BB6"/>
    <w:rsid w:val="00BB2F88"/>
    <w:rsid w:val="00BB3614"/>
    <w:rsid w:val="00BB3BA3"/>
    <w:rsid w:val="00BB3F25"/>
    <w:rsid w:val="00BB594B"/>
    <w:rsid w:val="00BB6C0F"/>
    <w:rsid w:val="00BB6E29"/>
    <w:rsid w:val="00BB6EF2"/>
    <w:rsid w:val="00BB780D"/>
    <w:rsid w:val="00BB7B0F"/>
    <w:rsid w:val="00BB7FC0"/>
    <w:rsid w:val="00BC02BD"/>
    <w:rsid w:val="00BC082D"/>
    <w:rsid w:val="00BC0E24"/>
    <w:rsid w:val="00BC16C8"/>
    <w:rsid w:val="00BC174E"/>
    <w:rsid w:val="00BC1B6C"/>
    <w:rsid w:val="00BC1FB4"/>
    <w:rsid w:val="00BC2DBB"/>
    <w:rsid w:val="00BC3163"/>
    <w:rsid w:val="00BC35CF"/>
    <w:rsid w:val="00BC437E"/>
    <w:rsid w:val="00BC4CB6"/>
    <w:rsid w:val="00BC501A"/>
    <w:rsid w:val="00BC5457"/>
    <w:rsid w:val="00BC54AA"/>
    <w:rsid w:val="00BC595C"/>
    <w:rsid w:val="00BC5A21"/>
    <w:rsid w:val="00BC6815"/>
    <w:rsid w:val="00BC7DE9"/>
    <w:rsid w:val="00BD06C6"/>
    <w:rsid w:val="00BD087E"/>
    <w:rsid w:val="00BD0C3E"/>
    <w:rsid w:val="00BD0F23"/>
    <w:rsid w:val="00BD1628"/>
    <w:rsid w:val="00BD1C28"/>
    <w:rsid w:val="00BD2095"/>
    <w:rsid w:val="00BD261D"/>
    <w:rsid w:val="00BD2CD4"/>
    <w:rsid w:val="00BD3C0B"/>
    <w:rsid w:val="00BD3CF8"/>
    <w:rsid w:val="00BD437F"/>
    <w:rsid w:val="00BD4693"/>
    <w:rsid w:val="00BD47DF"/>
    <w:rsid w:val="00BD5066"/>
    <w:rsid w:val="00BD50B4"/>
    <w:rsid w:val="00BD519B"/>
    <w:rsid w:val="00BD5206"/>
    <w:rsid w:val="00BD563B"/>
    <w:rsid w:val="00BD6847"/>
    <w:rsid w:val="00BD7BAD"/>
    <w:rsid w:val="00BD7D07"/>
    <w:rsid w:val="00BE1CC1"/>
    <w:rsid w:val="00BE1D87"/>
    <w:rsid w:val="00BE20E1"/>
    <w:rsid w:val="00BE23F4"/>
    <w:rsid w:val="00BE2B76"/>
    <w:rsid w:val="00BE2F42"/>
    <w:rsid w:val="00BE35D0"/>
    <w:rsid w:val="00BE4E4C"/>
    <w:rsid w:val="00BE52FF"/>
    <w:rsid w:val="00BE60F7"/>
    <w:rsid w:val="00BE6502"/>
    <w:rsid w:val="00BE679A"/>
    <w:rsid w:val="00BE685A"/>
    <w:rsid w:val="00BE7281"/>
    <w:rsid w:val="00BE75A6"/>
    <w:rsid w:val="00BE761B"/>
    <w:rsid w:val="00BE77D6"/>
    <w:rsid w:val="00BE7EDE"/>
    <w:rsid w:val="00BF0368"/>
    <w:rsid w:val="00BF047D"/>
    <w:rsid w:val="00BF0906"/>
    <w:rsid w:val="00BF1161"/>
    <w:rsid w:val="00BF1D02"/>
    <w:rsid w:val="00BF1D8A"/>
    <w:rsid w:val="00BF2682"/>
    <w:rsid w:val="00BF283B"/>
    <w:rsid w:val="00BF2AF8"/>
    <w:rsid w:val="00BF2E73"/>
    <w:rsid w:val="00BF38B3"/>
    <w:rsid w:val="00BF3FF7"/>
    <w:rsid w:val="00BF43B4"/>
    <w:rsid w:val="00BF4DD9"/>
    <w:rsid w:val="00BF5D3F"/>
    <w:rsid w:val="00BF6180"/>
    <w:rsid w:val="00BF61EF"/>
    <w:rsid w:val="00BF6401"/>
    <w:rsid w:val="00BF6B69"/>
    <w:rsid w:val="00BF7474"/>
    <w:rsid w:val="00BF7CDE"/>
    <w:rsid w:val="00BF7E4F"/>
    <w:rsid w:val="00C00500"/>
    <w:rsid w:val="00C00DB3"/>
    <w:rsid w:val="00C00F17"/>
    <w:rsid w:val="00C01C3F"/>
    <w:rsid w:val="00C01F53"/>
    <w:rsid w:val="00C0351D"/>
    <w:rsid w:val="00C035D8"/>
    <w:rsid w:val="00C03621"/>
    <w:rsid w:val="00C039BD"/>
    <w:rsid w:val="00C03BEF"/>
    <w:rsid w:val="00C03FAE"/>
    <w:rsid w:val="00C04136"/>
    <w:rsid w:val="00C04DA5"/>
    <w:rsid w:val="00C05390"/>
    <w:rsid w:val="00C05B72"/>
    <w:rsid w:val="00C06946"/>
    <w:rsid w:val="00C06B93"/>
    <w:rsid w:val="00C07FF8"/>
    <w:rsid w:val="00C101B5"/>
    <w:rsid w:val="00C10EB3"/>
    <w:rsid w:val="00C11363"/>
    <w:rsid w:val="00C117DF"/>
    <w:rsid w:val="00C11D59"/>
    <w:rsid w:val="00C11D64"/>
    <w:rsid w:val="00C120A3"/>
    <w:rsid w:val="00C12390"/>
    <w:rsid w:val="00C12726"/>
    <w:rsid w:val="00C1393E"/>
    <w:rsid w:val="00C1398F"/>
    <w:rsid w:val="00C13B28"/>
    <w:rsid w:val="00C13D6B"/>
    <w:rsid w:val="00C13FB5"/>
    <w:rsid w:val="00C149F5"/>
    <w:rsid w:val="00C15CAD"/>
    <w:rsid w:val="00C1692D"/>
    <w:rsid w:val="00C16F53"/>
    <w:rsid w:val="00C17921"/>
    <w:rsid w:val="00C17A8A"/>
    <w:rsid w:val="00C17CA6"/>
    <w:rsid w:val="00C20006"/>
    <w:rsid w:val="00C209D4"/>
    <w:rsid w:val="00C2112C"/>
    <w:rsid w:val="00C212C1"/>
    <w:rsid w:val="00C21C24"/>
    <w:rsid w:val="00C22CDA"/>
    <w:rsid w:val="00C232D1"/>
    <w:rsid w:val="00C23776"/>
    <w:rsid w:val="00C246AB"/>
    <w:rsid w:val="00C246C1"/>
    <w:rsid w:val="00C249D9"/>
    <w:rsid w:val="00C24BFB"/>
    <w:rsid w:val="00C2532B"/>
    <w:rsid w:val="00C25384"/>
    <w:rsid w:val="00C25823"/>
    <w:rsid w:val="00C25E3E"/>
    <w:rsid w:val="00C25FF2"/>
    <w:rsid w:val="00C269D6"/>
    <w:rsid w:val="00C27EE1"/>
    <w:rsid w:val="00C3139D"/>
    <w:rsid w:val="00C3146B"/>
    <w:rsid w:val="00C32470"/>
    <w:rsid w:val="00C325C2"/>
    <w:rsid w:val="00C328DB"/>
    <w:rsid w:val="00C33965"/>
    <w:rsid w:val="00C34028"/>
    <w:rsid w:val="00C340B1"/>
    <w:rsid w:val="00C34E7D"/>
    <w:rsid w:val="00C352EB"/>
    <w:rsid w:val="00C36209"/>
    <w:rsid w:val="00C3712E"/>
    <w:rsid w:val="00C3742A"/>
    <w:rsid w:val="00C37CC9"/>
    <w:rsid w:val="00C404C7"/>
    <w:rsid w:val="00C4074F"/>
    <w:rsid w:val="00C4081C"/>
    <w:rsid w:val="00C40D0D"/>
    <w:rsid w:val="00C41284"/>
    <w:rsid w:val="00C41BEE"/>
    <w:rsid w:val="00C424CB"/>
    <w:rsid w:val="00C4266D"/>
    <w:rsid w:val="00C42C6E"/>
    <w:rsid w:val="00C42D29"/>
    <w:rsid w:val="00C42D53"/>
    <w:rsid w:val="00C430FC"/>
    <w:rsid w:val="00C438E3"/>
    <w:rsid w:val="00C43B4E"/>
    <w:rsid w:val="00C441A7"/>
    <w:rsid w:val="00C44211"/>
    <w:rsid w:val="00C446C0"/>
    <w:rsid w:val="00C44700"/>
    <w:rsid w:val="00C46143"/>
    <w:rsid w:val="00C4691F"/>
    <w:rsid w:val="00C478DE"/>
    <w:rsid w:val="00C478EC"/>
    <w:rsid w:val="00C47B9E"/>
    <w:rsid w:val="00C5035C"/>
    <w:rsid w:val="00C50B39"/>
    <w:rsid w:val="00C50D43"/>
    <w:rsid w:val="00C50E58"/>
    <w:rsid w:val="00C515DF"/>
    <w:rsid w:val="00C521AD"/>
    <w:rsid w:val="00C521B3"/>
    <w:rsid w:val="00C5274B"/>
    <w:rsid w:val="00C52B69"/>
    <w:rsid w:val="00C52BD6"/>
    <w:rsid w:val="00C52C97"/>
    <w:rsid w:val="00C52EB5"/>
    <w:rsid w:val="00C534AB"/>
    <w:rsid w:val="00C5414D"/>
    <w:rsid w:val="00C5418E"/>
    <w:rsid w:val="00C5504C"/>
    <w:rsid w:val="00C55697"/>
    <w:rsid w:val="00C55B0C"/>
    <w:rsid w:val="00C55FCC"/>
    <w:rsid w:val="00C5697C"/>
    <w:rsid w:val="00C56C33"/>
    <w:rsid w:val="00C57498"/>
    <w:rsid w:val="00C579F0"/>
    <w:rsid w:val="00C57B62"/>
    <w:rsid w:val="00C6079F"/>
    <w:rsid w:val="00C6268B"/>
    <w:rsid w:val="00C636F6"/>
    <w:rsid w:val="00C63A0C"/>
    <w:rsid w:val="00C63AB3"/>
    <w:rsid w:val="00C649CC"/>
    <w:rsid w:val="00C64BCD"/>
    <w:rsid w:val="00C64F9E"/>
    <w:rsid w:val="00C650E8"/>
    <w:rsid w:val="00C65BD9"/>
    <w:rsid w:val="00C6611B"/>
    <w:rsid w:val="00C6617F"/>
    <w:rsid w:val="00C67BE9"/>
    <w:rsid w:val="00C703A7"/>
    <w:rsid w:val="00C70498"/>
    <w:rsid w:val="00C7125A"/>
    <w:rsid w:val="00C71746"/>
    <w:rsid w:val="00C7239A"/>
    <w:rsid w:val="00C72D5B"/>
    <w:rsid w:val="00C734F3"/>
    <w:rsid w:val="00C7502E"/>
    <w:rsid w:val="00C75898"/>
    <w:rsid w:val="00C75D82"/>
    <w:rsid w:val="00C76128"/>
    <w:rsid w:val="00C76E52"/>
    <w:rsid w:val="00C76F1E"/>
    <w:rsid w:val="00C7788E"/>
    <w:rsid w:val="00C77B3C"/>
    <w:rsid w:val="00C77F8B"/>
    <w:rsid w:val="00C801E4"/>
    <w:rsid w:val="00C80524"/>
    <w:rsid w:val="00C80574"/>
    <w:rsid w:val="00C80F53"/>
    <w:rsid w:val="00C81009"/>
    <w:rsid w:val="00C817FB"/>
    <w:rsid w:val="00C82179"/>
    <w:rsid w:val="00C82C0E"/>
    <w:rsid w:val="00C82CCC"/>
    <w:rsid w:val="00C82CEC"/>
    <w:rsid w:val="00C82DA1"/>
    <w:rsid w:val="00C83492"/>
    <w:rsid w:val="00C8389C"/>
    <w:rsid w:val="00C83E47"/>
    <w:rsid w:val="00C84166"/>
    <w:rsid w:val="00C84610"/>
    <w:rsid w:val="00C84F56"/>
    <w:rsid w:val="00C8515B"/>
    <w:rsid w:val="00C85B10"/>
    <w:rsid w:val="00C863CE"/>
    <w:rsid w:val="00C869BC"/>
    <w:rsid w:val="00C86FAD"/>
    <w:rsid w:val="00C87BCA"/>
    <w:rsid w:val="00C87F85"/>
    <w:rsid w:val="00C91D16"/>
    <w:rsid w:val="00C92034"/>
    <w:rsid w:val="00C922E6"/>
    <w:rsid w:val="00C9283C"/>
    <w:rsid w:val="00C92AC2"/>
    <w:rsid w:val="00C92B0D"/>
    <w:rsid w:val="00C935A0"/>
    <w:rsid w:val="00C940F6"/>
    <w:rsid w:val="00C947D3"/>
    <w:rsid w:val="00C94A7B"/>
    <w:rsid w:val="00C94AC1"/>
    <w:rsid w:val="00C95C60"/>
    <w:rsid w:val="00C965D6"/>
    <w:rsid w:val="00C96F0E"/>
    <w:rsid w:val="00C97AD7"/>
    <w:rsid w:val="00CA0065"/>
    <w:rsid w:val="00CA0C57"/>
    <w:rsid w:val="00CA1CE2"/>
    <w:rsid w:val="00CA2774"/>
    <w:rsid w:val="00CA30AB"/>
    <w:rsid w:val="00CA39E4"/>
    <w:rsid w:val="00CA3C18"/>
    <w:rsid w:val="00CA4949"/>
    <w:rsid w:val="00CA5047"/>
    <w:rsid w:val="00CA511E"/>
    <w:rsid w:val="00CA524E"/>
    <w:rsid w:val="00CA555E"/>
    <w:rsid w:val="00CA5793"/>
    <w:rsid w:val="00CA66D7"/>
    <w:rsid w:val="00CA74F5"/>
    <w:rsid w:val="00CA75C6"/>
    <w:rsid w:val="00CA7802"/>
    <w:rsid w:val="00CB0166"/>
    <w:rsid w:val="00CB01A4"/>
    <w:rsid w:val="00CB03D8"/>
    <w:rsid w:val="00CB109F"/>
    <w:rsid w:val="00CB11C6"/>
    <w:rsid w:val="00CB1385"/>
    <w:rsid w:val="00CB17AC"/>
    <w:rsid w:val="00CB240E"/>
    <w:rsid w:val="00CB2ED7"/>
    <w:rsid w:val="00CB317C"/>
    <w:rsid w:val="00CB3314"/>
    <w:rsid w:val="00CB362F"/>
    <w:rsid w:val="00CB3764"/>
    <w:rsid w:val="00CB387E"/>
    <w:rsid w:val="00CB43B3"/>
    <w:rsid w:val="00CB44A2"/>
    <w:rsid w:val="00CB5424"/>
    <w:rsid w:val="00CB5AF7"/>
    <w:rsid w:val="00CB7559"/>
    <w:rsid w:val="00CB7642"/>
    <w:rsid w:val="00CC05D6"/>
    <w:rsid w:val="00CC07E6"/>
    <w:rsid w:val="00CC0EFF"/>
    <w:rsid w:val="00CC160C"/>
    <w:rsid w:val="00CC1F13"/>
    <w:rsid w:val="00CC2851"/>
    <w:rsid w:val="00CC2C34"/>
    <w:rsid w:val="00CC34AA"/>
    <w:rsid w:val="00CC3A4E"/>
    <w:rsid w:val="00CC3E0E"/>
    <w:rsid w:val="00CC41A9"/>
    <w:rsid w:val="00CC45E9"/>
    <w:rsid w:val="00CC52A7"/>
    <w:rsid w:val="00CC65C8"/>
    <w:rsid w:val="00CC6BBE"/>
    <w:rsid w:val="00CD0041"/>
    <w:rsid w:val="00CD1219"/>
    <w:rsid w:val="00CD1233"/>
    <w:rsid w:val="00CD1B2F"/>
    <w:rsid w:val="00CD1C04"/>
    <w:rsid w:val="00CD204D"/>
    <w:rsid w:val="00CD2BF4"/>
    <w:rsid w:val="00CD335D"/>
    <w:rsid w:val="00CD39A7"/>
    <w:rsid w:val="00CD3E38"/>
    <w:rsid w:val="00CD4528"/>
    <w:rsid w:val="00CD4A1C"/>
    <w:rsid w:val="00CD4D42"/>
    <w:rsid w:val="00CD5139"/>
    <w:rsid w:val="00CD537F"/>
    <w:rsid w:val="00CD57CB"/>
    <w:rsid w:val="00CD6A07"/>
    <w:rsid w:val="00CD75A8"/>
    <w:rsid w:val="00CD76EE"/>
    <w:rsid w:val="00CD7AB5"/>
    <w:rsid w:val="00CE0033"/>
    <w:rsid w:val="00CE01F7"/>
    <w:rsid w:val="00CE0970"/>
    <w:rsid w:val="00CE0B16"/>
    <w:rsid w:val="00CE0B5C"/>
    <w:rsid w:val="00CE1023"/>
    <w:rsid w:val="00CE135C"/>
    <w:rsid w:val="00CE1690"/>
    <w:rsid w:val="00CE1AE9"/>
    <w:rsid w:val="00CE1FB6"/>
    <w:rsid w:val="00CE229A"/>
    <w:rsid w:val="00CE2DFB"/>
    <w:rsid w:val="00CE2EA0"/>
    <w:rsid w:val="00CE302C"/>
    <w:rsid w:val="00CE3042"/>
    <w:rsid w:val="00CE30CE"/>
    <w:rsid w:val="00CE32F4"/>
    <w:rsid w:val="00CE3364"/>
    <w:rsid w:val="00CE33C9"/>
    <w:rsid w:val="00CE3879"/>
    <w:rsid w:val="00CE39C3"/>
    <w:rsid w:val="00CE49C1"/>
    <w:rsid w:val="00CE4DE3"/>
    <w:rsid w:val="00CE5AC4"/>
    <w:rsid w:val="00CE5B44"/>
    <w:rsid w:val="00CE6008"/>
    <w:rsid w:val="00CE65F5"/>
    <w:rsid w:val="00CE6884"/>
    <w:rsid w:val="00CE6E11"/>
    <w:rsid w:val="00CE73A2"/>
    <w:rsid w:val="00CF0139"/>
    <w:rsid w:val="00CF026B"/>
    <w:rsid w:val="00CF07AF"/>
    <w:rsid w:val="00CF0C53"/>
    <w:rsid w:val="00CF0EDC"/>
    <w:rsid w:val="00CF1139"/>
    <w:rsid w:val="00CF17C1"/>
    <w:rsid w:val="00CF263B"/>
    <w:rsid w:val="00CF27A4"/>
    <w:rsid w:val="00CF326D"/>
    <w:rsid w:val="00CF3B61"/>
    <w:rsid w:val="00CF3BE8"/>
    <w:rsid w:val="00CF57C4"/>
    <w:rsid w:val="00CF69E6"/>
    <w:rsid w:val="00D002E7"/>
    <w:rsid w:val="00D00A30"/>
    <w:rsid w:val="00D01C4D"/>
    <w:rsid w:val="00D0285F"/>
    <w:rsid w:val="00D03856"/>
    <w:rsid w:val="00D03947"/>
    <w:rsid w:val="00D0418E"/>
    <w:rsid w:val="00D043EA"/>
    <w:rsid w:val="00D04517"/>
    <w:rsid w:val="00D054FD"/>
    <w:rsid w:val="00D058EB"/>
    <w:rsid w:val="00D06A90"/>
    <w:rsid w:val="00D06F66"/>
    <w:rsid w:val="00D070E3"/>
    <w:rsid w:val="00D076B2"/>
    <w:rsid w:val="00D077DA"/>
    <w:rsid w:val="00D07CC3"/>
    <w:rsid w:val="00D07F39"/>
    <w:rsid w:val="00D1005D"/>
    <w:rsid w:val="00D1027C"/>
    <w:rsid w:val="00D1036D"/>
    <w:rsid w:val="00D10E70"/>
    <w:rsid w:val="00D114DD"/>
    <w:rsid w:val="00D115AB"/>
    <w:rsid w:val="00D11F2C"/>
    <w:rsid w:val="00D12825"/>
    <w:rsid w:val="00D12863"/>
    <w:rsid w:val="00D137BB"/>
    <w:rsid w:val="00D13BF6"/>
    <w:rsid w:val="00D13DAC"/>
    <w:rsid w:val="00D13DF9"/>
    <w:rsid w:val="00D141E0"/>
    <w:rsid w:val="00D14393"/>
    <w:rsid w:val="00D147C8"/>
    <w:rsid w:val="00D154DD"/>
    <w:rsid w:val="00D15951"/>
    <w:rsid w:val="00D16609"/>
    <w:rsid w:val="00D16E5A"/>
    <w:rsid w:val="00D16FA3"/>
    <w:rsid w:val="00D17119"/>
    <w:rsid w:val="00D17371"/>
    <w:rsid w:val="00D1772D"/>
    <w:rsid w:val="00D17B2C"/>
    <w:rsid w:val="00D17C05"/>
    <w:rsid w:val="00D17C35"/>
    <w:rsid w:val="00D17D80"/>
    <w:rsid w:val="00D208E6"/>
    <w:rsid w:val="00D21123"/>
    <w:rsid w:val="00D22BB8"/>
    <w:rsid w:val="00D232AB"/>
    <w:rsid w:val="00D2357F"/>
    <w:rsid w:val="00D23AA5"/>
    <w:rsid w:val="00D240F0"/>
    <w:rsid w:val="00D24AB8"/>
    <w:rsid w:val="00D25254"/>
    <w:rsid w:val="00D25357"/>
    <w:rsid w:val="00D25D97"/>
    <w:rsid w:val="00D25E6E"/>
    <w:rsid w:val="00D25FF5"/>
    <w:rsid w:val="00D2616C"/>
    <w:rsid w:val="00D26395"/>
    <w:rsid w:val="00D26C4D"/>
    <w:rsid w:val="00D26F14"/>
    <w:rsid w:val="00D27244"/>
    <w:rsid w:val="00D27368"/>
    <w:rsid w:val="00D27C03"/>
    <w:rsid w:val="00D27D9D"/>
    <w:rsid w:val="00D3063B"/>
    <w:rsid w:val="00D30739"/>
    <w:rsid w:val="00D30C47"/>
    <w:rsid w:val="00D30CD8"/>
    <w:rsid w:val="00D3132B"/>
    <w:rsid w:val="00D31EC1"/>
    <w:rsid w:val="00D322FA"/>
    <w:rsid w:val="00D328DE"/>
    <w:rsid w:val="00D32933"/>
    <w:rsid w:val="00D32A46"/>
    <w:rsid w:val="00D32B88"/>
    <w:rsid w:val="00D32DDC"/>
    <w:rsid w:val="00D32F34"/>
    <w:rsid w:val="00D330C9"/>
    <w:rsid w:val="00D334F4"/>
    <w:rsid w:val="00D33F59"/>
    <w:rsid w:val="00D3437C"/>
    <w:rsid w:val="00D347F8"/>
    <w:rsid w:val="00D34E1F"/>
    <w:rsid w:val="00D34E8F"/>
    <w:rsid w:val="00D35179"/>
    <w:rsid w:val="00D3554C"/>
    <w:rsid w:val="00D35B8A"/>
    <w:rsid w:val="00D36141"/>
    <w:rsid w:val="00D367B5"/>
    <w:rsid w:val="00D36BA6"/>
    <w:rsid w:val="00D37135"/>
    <w:rsid w:val="00D40843"/>
    <w:rsid w:val="00D40C94"/>
    <w:rsid w:val="00D41211"/>
    <w:rsid w:val="00D41537"/>
    <w:rsid w:val="00D41CF5"/>
    <w:rsid w:val="00D42C9F"/>
    <w:rsid w:val="00D4351E"/>
    <w:rsid w:val="00D4352C"/>
    <w:rsid w:val="00D43A77"/>
    <w:rsid w:val="00D44271"/>
    <w:rsid w:val="00D442CD"/>
    <w:rsid w:val="00D442D7"/>
    <w:rsid w:val="00D453A8"/>
    <w:rsid w:val="00D4632E"/>
    <w:rsid w:val="00D467C9"/>
    <w:rsid w:val="00D470D8"/>
    <w:rsid w:val="00D479D4"/>
    <w:rsid w:val="00D47AF7"/>
    <w:rsid w:val="00D47C51"/>
    <w:rsid w:val="00D50489"/>
    <w:rsid w:val="00D5065A"/>
    <w:rsid w:val="00D506C8"/>
    <w:rsid w:val="00D5108A"/>
    <w:rsid w:val="00D513A1"/>
    <w:rsid w:val="00D51C43"/>
    <w:rsid w:val="00D51D30"/>
    <w:rsid w:val="00D52CBD"/>
    <w:rsid w:val="00D52CDC"/>
    <w:rsid w:val="00D52E1E"/>
    <w:rsid w:val="00D54A21"/>
    <w:rsid w:val="00D54E0B"/>
    <w:rsid w:val="00D54F8A"/>
    <w:rsid w:val="00D55BB1"/>
    <w:rsid w:val="00D55C74"/>
    <w:rsid w:val="00D572D6"/>
    <w:rsid w:val="00D57925"/>
    <w:rsid w:val="00D57D99"/>
    <w:rsid w:val="00D57DA2"/>
    <w:rsid w:val="00D57E5C"/>
    <w:rsid w:val="00D60B8C"/>
    <w:rsid w:val="00D60E51"/>
    <w:rsid w:val="00D6193D"/>
    <w:rsid w:val="00D61FD8"/>
    <w:rsid w:val="00D625D6"/>
    <w:rsid w:val="00D626FB"/>
    <w:rsid w:val="00D62AD9"/>
    <w:rsid w:val="00D6317B"/>
    <w:rsid w:val="00D637CC"/>
    <w:rsid w:val="00D63843"/>
    <w:rsid w:val="00D64103"/>
    <w:rsid w:val="00D64349"/>
    <w:rsid w:val="00D644B7"/>
    <w:rsid w:val="00D659BE"/>
    <w:rsid w:val="00D659E4"/>
    <w:rsid w:val="00D65B98"/>
    <w:rsid w:val="00D66423"/>
    <w:rsid w:val="00D66A1D"/>
    <w:rsid w:val="00D66FDC"/>
    <w:rsid w:val="00D67032"/>
    <w:rsid w:val="00D67CEE"/>
    <w:rsid w:val="00D67EF4"/>
    <w:rsid w:val="00D7045B"/>
    <w:rsid w:val="00D70958"/>
    <w:rsid w:val="00D713EF"/>
    <w:rsid w:val="00D72117"/>
    <w:rsid w:val="00D72697"/>
    <w:rsid w:val="00D72D89"/>
    <w:rsid w:val="00D72E15"/>
    <w:rsid w:val="00D72F28"/>
    <w:rsid w:val="00D7422E"/>
    <w:rsid w:val="00D742A3"/>
    <w:rsid w:val="00D7495C"/>
    <w:rsid w:val="00D75560"/>
    <w:rsid w:val="00D756C2"/>
    <w:rsid w:val="00D75E0E"/>
    <w:rsid w:val="00D768E5"/>
    <w:rsid w:val="00D76DCF"/>
    <w:rsid w:val="00D7792F"/>
    <w:rsid w:val="00D803F4"/>
    <w:rsid w:val="00D80C60"/>
    <w:rsid w:val="00D80FC0"/>
    <w:rsid w:val="00D81173"/>
    <w:rsid w:val="00D8158A"/>
    <w:rsid w:val="00D8231B"/>
    <w:rsid w:val="00D8312D"/>
    <w:rsid w:val="00D834D5"/>
    <w:rsid w:val="00D83515"/>
    <w:rsid w:val="00D838BC"/>
    <w:rsid w:val="00D83EB7"/>
    <w:rsid w:val="00D84198"/>
    <w:rsid w:val="00D84783"/>
    <w:rsid w:val="00D867CF"/>
    <w:rsid w:val="00D868DD"/>
    <w:rsid w:val="00D86984"/>
    <w:rsid w:val="00D86A16"/>
    <w:rsid w:val="00D86BDF"/>
    <w:rsid w:val="00D86BE5"/>
    <w:rsid w:val="00D86C3C"/>
    <w:rsid w:val="00D872A5"/>
    <w:rsid w:val="00D875D1"/>
    <w:rsid w:val="00D901C9"/>
    <w:rsid w:val="00D90468"/>
    <w:rsid w:val="00D9056C"/>
    <w:rsid w:val="00D908AE"/>
    <w:rsid w:val="00D909B0"/>
    <w:rsid w:val="00D91429"/>
    <w:rsid w:val="00D91766"/>
    <w:rsid w:val="00D9292F"/>
    <w:rsid w:val="00D9375B"/>
    <w:rsid w:val="00D93BB5"/>
    <w:rsid w:val="00D93CC5"/>
    <w:rsid w:val="00D94B0E"/>
    <w:rsid w:val="00D95508"/>
    <w:rsid w:val="00D960D2"/>
    <w:rsid w:val="00D96123"/>
    <w:rsid w:val="00D967CC"/>
    <w:rsid w:val="00D96AB3"/>
    <w:rsid w:val="00D96CB6"/>
    <w:rsid w:val="00D96E6A"/>
    <w:rsid w:val="00D97105"/>
    <w:rsid w:val="00DA128F"/>
    <w:rsid w:val="00DA169A"/>
    <w:rsid w:val="00DA1C8A"/>
    <w:rsid w:val="00DA2565"/>
    <w:rsid w:val="00DA25BF"/>
    <w:rsid w:val="00DA288F"/>
    <w:rsid w:val="00DA2A96"/>
    <w:rsid w:val="00DA328A"/>
    <w:rsid w:val="00DA403A"/>
    <w:rsid w:val="00DA40A3"/>
    <w:rsid w:val="00DA4FE4"/>
    <w:rsid w:val="00DA58C0"/>
    <w:rsid w:val="00DA6B5C"/>
    <w:rsid w:val="00DA6F8A"/>
    <w:rsid w:val="00DB071A"/>
    <w:rsid w:val="00DB07D3"/>
    <w:rsid w:val="00DB1975"/>
    <w:rsid w:val="00DB231C"/>
    <w:rsid w:val="00DB3280"/>
    <w:rsid w:val="00DB39CB"/>
    <w:rsid w:val="00DB3D5E"/>
    <w:rsid w:val="00DB47FA"/>
    <w:rsid w:val="00DB4EDE"/>
    <w:rsid w:val="00DB58D6"/>
    <w:rsid w:val="00DB5D6B"/>
    <w:rsid w:val="00DB6043"/>
    <w:rsid w:val="00DB614C"/>
    <w:rsid w:val="00DB64A9"/>
    <w:rsid w:val="00DB689A"/>
    <w:rsid w:val="00DB7BAF"/>
    <w:rsid w:val="00DB7E8A"/>
    <w:rsid w:val="00DC01DF"/>
    <w:rsid w:val="00DC023C"/>
    <w:rsid w:val="00DC07B7"/>
    <w:rsid w:val="00DC0B37"/>
    <w:rsid w:val="00DC0F51"/>
    <w:rsid w:val="00DC1317"/>
    <w:rsid w:val="00DC1538"/>
    <w:rsid w:val="00DC15DC"/>
    <w:rsid w:val="00DC19B8"/>
    <w:rsid w:val="00DC215C"/>
    <w:rsid w:val="00DC28B8"/>
    <w:rsid w:val="00DC2B40"/>
    <w:rsid w:val="00DC2BCD"/>
    <w:rsid w:val="00DC4B56"/>
    <w:rsid w:val="00DC4F3E"/>
    <w:rsid w:val="00DC57E1"/>
    <w:rsid w:val="00DC5815"/>
    <w:rsid w:val="00DC66CD"/>
    <w:rsid w:val="00DC69D7"/>
    <w:rsid w:val="00DC6E48"/>
    <w:rsid w:val="00DC6F9C"/>
    <w:rsid w:val="00DC7472"/>
    <w:rsid w:val="00DC7D03"/>
    <w:rsid w:val="00DD0D7B"/>
    <w:rsid w:val="00DD1F1F"/>
    <w:rsid w:val="00DD2286"/>
    <w:rsid w:val="00DD2E77"/>
    <w:rsid w:val="00DD340E"/>
    <w:rsid w:val="00DD34E9"/>
    <w:rsid w:val="00DD38C9"/>
    <w:rsid w:val="00DD42EF"/>
    <w:rsid w:val="00DD4B30"/>
    <w:rsid w:val="00DD4C93"/>
    <w:rsid w:val="00DD51CC"/>
    <w:rsid w:val="00DD5558"/>
    <w:rsid w:val="00DD5C3C"/>
    <w:rsid w:val="00DD5CA1"/>
    <w:rsid w:val="00DD5DA2"/>
    <w:rsid w:val="00DE034C"/>
    <w:rsid w:val="00DE055C"/>
    <w:rsid w:val="00DE0714"/>
    <w:rsid w:val="00DE135F"/>
    <w:rsid w:val="00DE1400"/>
    <w:rsid w:val="00DE1A91"/>
    <w:rsid w:val="00DE1AF1"/>
    <w:rsid w:val="00DE33D4"/>
    <w:rsid w:val="00DE423F"/>
    <w:rsid w:val="00DE45AD"/>
    <w:rsid w:val="00DE4998"/>
    <w:rsid w:val="00DE55EA"/>
    <w:rsid w:val="00DE5648"/>
    <w:rsid w:val="00DE593B"/>
    <w:rsid w:val="00DE6182"/>
    <w:rsid w:val="00DE61B1"/>
    <w:rsid w:val="00DE63E2"/>
    <w:rsid w:val="00DE6E96"/>
    <w:rsid w:val="00DE6F9C"/>
    <w:rsid w:val="00DE7776"/>
    <w:rsid w:val="00DE7948"/>
    <w:rsid w:val="00DE7B31"/>
    <w:rsid w:val="00DF0378"/>
    <w:rsid w:val="00DF07B0"/>
    <w:rsid w:val="00DF12BD"/>
    <w:rsid w:val="00DF15BD"/>
    <w:rsid w:val="00DF1ABA"/>
    <w:rsid w:val="00DF1C47"/>
    <w:rsid w:val="00DF1CA0"/>
    <w:rsid w:val="00DF231F"/>
    <w:rsid w:val="00DF2792"/>
    <w:rsid w:val="00DF2B43"/>
    <w:rsid w:val="00DF2D31"/>
    <w:rsid w:val="00DF39B5"/>
    <w:rsid w:val="00DF3EBB"/>
    <w:rsid w:val="00DF44DF"/>
    <w:rsid w:val="00DF4BC4"/>
    <w:rsid w:val="00DF52CF"/>
    <w:rsid w:val="00DF5A80"/>
    <w:rsid w:val="00DF5B3C"/>
    <w:rsid w:val="00DF63CA"/>
    <w:rsid w:val="00DF6507"/>
    <w:rsid w:val="00DF6B2A"/>
    <w:rsid w:val="00DF6B9E"/>
    <w:rsid w:val="00DF71E2"/>
    <w:rsid w:val="00DF72D8"/>
    <w:rsid w:val="00DF7568"/>
    <w:rsid w:val="00DF76A1"/>
    <w:rsid w:val="00DF7737"/>
    <w:rsid w:val="00DF7E3D"/>
    <w:rsid w:val="00E011E0"/>
    <w:rsid w:val="00E01535"/>
    <w:rsid w:val="00E01BB0"/>
    <w:rsid w:val="00E0219A"/>
    <w:rsid w:val="00E02D19"/>
    <w:rsid w:val="00E02DAB"/>
    <w:rsid w:val="00E02EEF"/>
    <w:rsid w:val="00E035E6"/>
    <w:rsid w:val="00E04108"/>
    <w:rsid w:val="00E0436C"/>
    <w:rsid w:val="00E045CC"/>
    <w:rsid w:val="00E046BC"/>
    <w:rsid w:val="00E05EF6"/>
    <w:rsid w:val="00E0640F"/>
    <w:rsid w:val="00E0684B"/>
    <w:rsid w:val="00E06A1E"/>
    <w:rsid w:val="00E06A4F"/>
    <w:rsid w:val="00E06A8A"/>
    <w:rsid w:val="00E071AD"/>
    <w:rsid w:val="00E07D6E"/>
    <w:rsid w:val="00E103F3"/>
    <w:rsid w:val="00E10441"/>
    <w:rsid w:val="00E10C41"/>
    <w:rsid w:val="00E10E6E"/>
    <w:rsid w:val="00E11DCB"/>
    <w:rsid w:val="00E12001"/>
    <w:rsid w:val="00E122D3"/>
    <w:rsid w:val="00E12360"/>
    <w:rsid w:val="00E126DE"/>
    <w:rsid w:val="00E14144"/>
    <w:rsid w:val="00E149F3"/>
    <w:rsid w:val="00E15473"/>
    <w:rsid w:val="00E1578B"/>
    <w:rsid w:val="00E15E99"/>
    <w:rsid w:val="00E16136"/>
    <w:rsid w:val="00E162E5"/>
    <w:rsid w:val="00E16366"/>
    <w:rsid w:val="00E1695C"/>
    <w:rsid w:val="00E16B97"/>
    <w:rsid w:val="00E178D5"/>
    <w:rsid w:val="00E20C86"/>
    <w:rsid w:val="00E20D53"/>
    <w:rsid w:val="00E20FE0"/>
    <w:rsid w:val="00E2126F"/>
    <w:rsid w:val="00E23633"/>
    <w:rsid w:val="00E236EB"/>
    <w:rsid w:val="00E23DC9"/>
    <w:rsid w:val="00E23E3A"/>
    <w:rsid w:val="00E2426E"/>
    <w:rsid w:val="00E2483F"/>
    <w:rsid w:val="00E24C19"/>
    <w:rsid w:val="00E2547C"/>
    <w:rsid w:val="00E25C61"/>
    <w:rsid w:val="00E2638C"/>
    <w:rsid w:val="00E266E0"/>
    <w:rsid w:val="00E26937"/>
    <w:rsid w:val="00E26A67"/>
    <w:rsid w:val="00E26B79"/>
    <w:rsid w:val="00E26C62"/>
    <w:rsid w:val="00E27B90"/>
    <w:rsid w:val="00E31245"/>
    <w:rsid w:val="00E316A9"/>
    <w:rsid w:val="00E32F37"/>
    <w:rsid w:val="00E33EDF"/>
    <w:rsid w:val="00E34538"/>
    <w:rsid w:val="00E3493F"/>
    <w:rsid w:val="00E36A52"/>
    <w:rsid w:val="00E36DE5"/>
    <w:rsid w:val="00E370EC"/>
    <w:rsid w:val="00E3721B"/>
    <w:rsid w:val="00E4094A"/>
    <w:rsid w:val="00E40E1A"/>
    <w:rsid w:val="00E4132D"/>
    <w:rsid w:val="00E421ED"/>
    <w:rsid w:val="00E42D09"/>
    <w:rsid w:val="00E43060"/>
    <w:rsid w:val="00E4311A"/>
    <w:rsid w:val="00E431E7"/>
    <w:rsid w:val="00E437A9"/>
    <w:rsid w:val="00E43833"/>
    <w:rsid w:val="00E43869"/>
    <w:rsid w:val="00E43FE3"/>
    <w:rsid w:val="00E442EA"/>
    <w:rsid w:val="00E44D42"/>
    <w:rsid w:val="00E44FBE"/>
    <w:rsid w:val="00E45460"/>
    <w:rsid w:val="00E457FC"/>
    <w:rsid w:val="00E469D6"/>
    <w:rsid w:val="00E46B95"/>
    <w:rsid w:val="00E46F42"/>
    <w:rsid w:val="00E471EF"/>
    <w:rsid w:val="00E4763F"/>
    <w:rsid w:val="00E47A02"/>
    <w:rsid w:val="00E50008"/>
    <w:rsid w:val="00E500DC"/>
    <w:rsid w:val="00E507B9"/>
    <w:rsid w:val="00E51AD0"/>
    <w:rsid w:val="00E5208B"/>
    <w:rsid w:val="00E52BD1"/>
    <w:rsid w:val="00E531BE"/>
    <w:rsid w:val="00E53685"/>
    <w:rsid w:val="00E536DB"/>
    <w:rsid w:val="00E538A8"/>
    <w:rsid w:val="00E538D8"/>
    <w:rsid w:val="00E53911"/>
    <w:rsid w:val="00E53DFE"/>
    <w:rsid w:val="00E545F9"/>
    <w:rsid w:val="00E54ACC"/>
    <w:rsid w:val="00E5557E"/>
    <w:rsid w:val="00E557F5"/>
    <w:rsid w:val="00E55E8B"/>
    <w:rsid w:val="00E5604D"/>
    <w:rsid w:val="00E56898"/>
    <w:rsid w:val="00E569B9"/>
    <w:rsid w:val="00E569FD"/>
    <w:rsid w:val="00E56C7E"/>
    <w:rsid w:val="00E56DF7"/>
    <w:rsid w:val="00E573B5"/>
    <w:rsid w:val="00E57593"/>
    <w:rsid w:val="00E57B97"/>
    <w:rsid w:val="00E57C2D"/>
    <w:rsid w:val="00E60263"/>
    <w:rsid w:val="00E6129B"/>
    <w:rsid w:val="00E61661"/>
    <w:rsid w:val="00E61B89"/>
    <w:rsid w:val="00E622A1"/>
    <w:rsid w:val="00E625D5"/>
    <w:rsid w:val="00E625F8"/>
    <w:rsid w:val="00E62862"/>
    <w:rsid w:val="00E628C9"/>
    <w:rsid w:val="00E628F2"/>
    <w:rsid w:val="00E62A12"/>
    <w:rsid w:val="00E63557"/>
    <w:rsid w:val="00E63620"/>
    <w:rsid w:val="00E64699"/>
    <w:rsid w:val="00E64C3F"/>
    <w:rsid w:val="00E64ECE"/>
    <w:rsid w:val="00E659F8"/>
    <w:rsid w:val="00E65EA8"/>
    <w:rsid w:val="00E66490"/>
    <w:rsid w:val="00E66558"/>
    <w:rsid w:val="00E667D7"/>
    <w:rsid w:val="00E66A22"/>
    <w:rsid w:val="00E66BB3"/>
    <w:rsid w:val="00E700E3"/>
    <w:rsid w:val="00E70843"/>
    <w:rsid w:val="00E709CF"/>
    <w:rsid w:val="00E70A61"/>
    <w:rsid w:val="00E70DA9"/>
    <w:rsid w:val="00E71398"/>
    <w:rsid w:val="00E713E1"/>
    <w:rsid w:val="00E71728"/>
    <w:rsid w:val="00E71A1F"/>
    <w:rsid w:val="00E72908"/>
    <w:rsid w:val="00E729E9"/>
    <w:rsid w:val="00E734FB"/>
    <w:rsid w:val="00E74739"/>
    <w:rsid w:val="00E75586"/>
    <w:rsid w:val="00E75653"/>
    <w:rsid w:val="00E756DD"/>
    <w:rsid w:val="00E75858"/>
    <w:rsid w:val="00E76236"/>
    <w:rsid w:val="00E763AA"/>
    <w:rsid w:val="00E76555"/>
    <w:rsid w:val="00E766D4"/>
    <w:rsid w:val="00E76BF9"/>
    <w:rsid w:val="00E77195"/>
    <w:rsid w:val="00E7720E"/>
    <w:rsid w:val="00E777ED"/>
    <w:rsid w:val="00E77C84"/>
    <w:rsid w:val="00E77FC5"/>
    <w:rsid w:val="00E803D3"/>
    <w:rsid w:val="00E80409"/>
    <w:rsid w:val="00E80D4E"/>
    <w:rsid w:val="00E81273"/>
    <w:rsid w:val="00E82713"/>
    <w:rsid w:val="00E8390C"/>
    <w:rsid w:val="00E8441F"/>
    <w:rsid w:val="00E84688"/>
    <w:rsid w:val="00E85F9C"/>
    <w:rsid w:val="00E8617D"/>
    <w:rsid w:val="00E86671"/>
    <w:rsid w:val="00E873A3"/>
    <w:rsid w:val="00E87A14"/>
    <w:rsid w:val="00E87A23"/>
    <w:rsid w:val="00E87E98"/>
    <w:rsid w:val="00E908A3"/>
    <w:rsid w:val="00E920B2"/>
    <w:rsid w:val="00E920BD"/>
    <w:rsid w:val="00E921A2"/>
    <w:rsid w:val="00E92474"/>
    <w:rsid w:val="00E928DB"/>
    <w:rsid w:val="00E92E9A"/>
    <w:rsid w:val="00E92ED1"/>
    <w:rsid w:val="00E9345D"/>
    <w:rsid w:val="00E93D71"/>
    <w:rsid w:val="00E94440"/>
    <w:rsid w:val="00E94ACB"/>
    <w:rsid w:val="00E94BEF"/>
    <w:rsid w:val="00E94C78"/>
    <w:rsid w:val="00E958DD"/>
    <w:rsid w:val="00E95913"/>
    <w:rsid w:val="00E9627B"/>
    <w:rsid w:val="00E963A4"/>
    <w:rsid w:val="00E9654E"/>
    <w:rsid w:val="00E9670B"/>
    <w:rsid w:val="00E9691B"/>
    <w:rsid w:val="00E9715E"/>
    <w:rsid w:val="00E979BE"/>
    <w:rsid w:val="00E97A64"/>
    <w:rsid w:val="00E97E66"/>
    <w:rsid w:val="00EA006D"/>
    <w:rsid w:val="00EA00B3"/>
    <w:rsid w:val="00EA0522"/>
    <w:rsid w:val="00EA078A"/>
    <w:rsid w:val="00EA07B5"/>
    <w:rsid w:val="00EA0902"/>
    <w:rsid w:val="00EA0B4C"/>
    <w:rsid w:val="00EA0BA7"/>
    <w:rsid w:val="00EA0D2A"/>
    <w:rsid w:val="00EA10DB"/>
    <w:rsid w:val="00EA24D4"/>
    <w:rsid w:val="00EA282A"/>
    <w:rsid w:val="00EA29E1"/>
    <w:rsid w:val="00EA2AF3"/>
    <w:rsid w:val="00EA2E29"/>
    <w:rsid w:val="00EA3078"/>
    <w:rsid w:val="00EA3BB3"/>
    <w:rsid w:val="00EA3BC0"/>
    <w:rsid w:val="00EA4089"/>
    <w:rsid w:val="00EA4157"/>
    <w:rsid w:val="00EA48E5"/>
    <w:rsid w:val="00EA496F"/>
    <w:rsid w:val="00EA49EC"/>
    <w:rsid w:val="00EA5236"/>
    <w:rsid w:val="00EA5501"/>
    <w:rsid w:val="00EA642A"/>
    <w:rsid w:val="00EA6FB1"/>
    <w:rsid w:val="00EA784B"/>
    <w:rsid w:val="00EA7F03"/>
    <w:rsid w:val="00EB04B4"/>
    <w:rsid w:val="00EB0546"/>
    <w:rsid w:val="00EB0658"/>
    <w:rsid w:val="00EB0E90"/>
    <w:rsid w:val="00EB12B3"/>
    <w:rsid w:val="00EB1A25"/>
    <w:rsid w:val="00EB1A46"/>
    <w:rsid w:val="00EB23CB"/>
    <w:rsid w:val="00EB2817"/>
    <w:rsid w:val="00EB3D79"/>
    <w:rsid w:val="00EB3E54"/>
    <w:rsid w:val="00EB473C"/>
    <w:rsid w:val="00EB4A4B"/>
    <w:rsid w:val="00EB4C00"/>
    <w:rsid w:val="00EB4EFD"/>
    <w:rsid w:val="00EB5063"/>
    <w:rsid w:val="00EB5CD4"/>
    <w:rsid w:val="00EB5D0E"/>
    <w:rsid w:val="00EB603B"/>
    <w:rsid w:val="00EB62F3"/>
    <w:rsid w:val="00EB6AA1"/>
    <w:rsid w:val="00EB7514"/>
    <w:rsid w:val="00EB7BB1"/>
    <w:rsid w:val="00EC0046"/>
    <w:rsid w:val="00EC13FA"/>
    <w:rsid w:val="00EC1ECB"/>
    <w:rsid w:val="00EC2A8D"/>
    <w:rsid w:val="00EC31BA"/>
    <w:rsid w:val="00EC3CD2"/>
    <w:rsid w:val="00EC3F15"/>
    <w:rsid w:val="00EC42D6"/>
    <w:rsid w:val="00EC42F0"/>
    <w:rsid w:val="00EC4486"/>
    <w:rsid w:val="00EC530D"/>
    <w:rsid w:val="00EC53AE"/>
    <w:rsid w:val="00EC56AE"/>
    <w:rsid w:val="00EC5877"/>
    <w:rsid w:val="00EC58F3"/>
    <w:rsid w:val="00EC5A9A"/>
    <w:rsid w:val="00EC6366"/>
    <w:rsid w:val="00EC6522"/>
    <w:rsid w:val="00EC6711"/>
    <w:rsid w:val="00EC6C1F"/>
    <w:rsid w:val="00EC755A"/>
    <w:rsid w:val="00EC7A34"/>
    <w:rsid w:val="00EC7A60"/>
    <w:rsid w:val="00ED037F"/>
    <w:rsid w:val="00ED0510"/>
    <w:rsid w:val="00ED0696"/>
    <w:rsid w:val="00ED0998"/>
    <w:rsid w:val="00ED09B3"/>
    <w:rsid w:val="00ED0BB2"/>
    <w:rsid w:val="00ED25F2"/>
    <w:rsid w:val="00ED2D0B"/>
    <w:rsid w:val="00ED498B"/>
    <w:rsid w:val="00ED51E4"/>
    <w:rsid w:val="00ED5248"/>
    <w:rsid w:val="00ED553C"/>
    <w:rsid w:val="00ED5F4A"/>
    <w:rsid w:val="00ED6030"/>
    <w:rsid w:val="00ED6E0C"/>
    <w:rsid w:val="00ED6FD3"/>
    <w:rsid w:val="00ED7015"/>
    <w:rsid w:val="00ED7AFC"/>
    <w:rsid w:val="00ED7E59"/>
    <w:rsid w:val="00ED7FA3"/>
    <w:rsid w:val="00EE0F4F"/>
    <w:rsid w:val="00EE168E"/>
    <w:rsid w:val="00EE1874"/>
    <w:rsid w:val="00EE2672"/>
    <w:rsid w:val="00EE2973"/>
    <w:rsid w:val="00EE2EB6"/>
    <w:rsid w:val="00EE3488"/>
    <w:rsid w:val="00EE3503"/>
    <w:rsid w:val="00EE3CBA"/>
    <w:rsid w:val="00EE45C9"/>
    <w:rsid w:val="00EE4BD4"/>
    <w:rsid w:val="00EE5510"/>
    <w:rsid w:val="00EE574B"/>
    <w:rsid w:val="00EE58F4"/>
    <w:rsid w:val="00EE5AFC"/>
    <w:rsid w:val="00EE6AA1"/>
    <w:rsid w:val="00EE6B7C"/>
    <w:rsid w:val="00EE6DEB"/>
    <w:rsid w:val="00EF1016"/>
    <w:rsid w:val="00EF104F"/>
    <w:rsid w:val="00EF2391"/>
    <w:rsid w:val="00EF2844"/>
    <w:rsid w:val="00EF3BC5"/>
    <w:rsid w:val="00EF4CFB"/>
    <w:rsid w:val="00EF4E82"/>
    <w:rsid w:val="00EF62FA"/>
    <w:rsid w:val="00EF6975"/>
    <w:rsid w:val="00EF6D6A"/>
    <w:rsid w:val="00EF6EF2"/>
    <w:rsid w:val="00EF6F04"/>
    <w:rsid w:val="00EF74B6"/>
    <w:rsid w:val="00EF7E8A"/>
    <w:rsid w:val="00EF7F33"/>
    <w:rsid w:val="00F000B5"/>
    <w:rsid w:val="00F002FE"/>
    <w:rsid w:val="00F00C4E"/>
    <w:rsid w:val="00F01312"/>
    <w:rsid w:val="00F01958"/>
    <w:rsid w:val="00F0197A"/>
    <w:rsid w:val="00F01B92"/>
    <w:rsid w:val="00F01E4C"/>
    <w:rsid w:val="00F0343B"/>
    <w:rsid w:val="00F04AF5"/>
    <w:rsid w:val="00F04DF1"/>
    <w:rsid w:val="00F056FF"/>
    <w:rsid w:val="00F05830"/>
    <w:rsid w:val="00F05EBF"/>
    <w:rsid w:val="00F061BE"/>
    <w:rsid w:val="00F062EC"/>
    <w:rsid w:val="00F06B1F"/>
    <w:rsid w:val="00F06C91"/>
    <w:rsid w:val="00F06E5A"/>
    <w:rsid w:val="00F06E81"/>
    <w:rsid w:val="00F06FA0"/>
    <w:rsid w:val="00F0710E"/>
    <w:rsid w:val="00F0717A"/>
    <w:rsid w:val="00F07B23"/>
    <w:rsid w:val="00F07B9F"/>
    <w:rsid w:val="00F07C7D"/>
    <w:rsid w:val="00F1053F"/>
    <w:rsid w:val="00F10A17"/>
    <w:rsid w:val="00F110CB"/>
    <w:rsid w:val="00F113AB"/>
    <w:rsid w:val="00F114EA"/>
    <w:rsid w:val="00F120D5"/>
    <w:rsid w:val="00F1280E"/>
    <w:rsid w:val="00F129D6"/>
    <w:rsid w:val="00F13A40"/>
    <w:rsid w:val="00F140AF"/>
    <w:rsid w:val="00F144C6"/>
    <w:rsid w:val="00F14BBD"/>
    <w:rsid w:val="00F14BCC"/>
    <w:rsid w:val="00F15049"/>
    <w:rsid w:val="00F1545C"/>
    <w:rsid w:val="00F15AB6"/>
    <w:rsid w:val="00F15EB6"/>
    <w:rsid w:val="00F1646F"/>
    <w:rsid w:val="00F16D29"/>
    <w:rsid w:val="00F16EE5"/>
    <w:rsid w:val="00F2166F"/>
    <w:rsid w:val="00F2201C"/>
    <w:rsid w:val="00F2202E"/>
    <w:rsid w:val="00F2245E"/>
    <w:rsid w:val="00F226F5"/>
    <w:rsid w:val="00F22942"/>
    <w:rsid w:val="00F22F59"/>
    <w:rsid w:val="00F23537"/>
    <w:rsid w:val="00F238B0"/>
    <w:rsid w:val="00F23AD9"/>
    <w:rsid w:val="00F24A86"/>
    <w:rsid w:val="00F256C2"/>
    <w:rsid w:val="00F2635B"/>
    <w:rsid w:val="00F26403"/>
    <w:rsid w:val="00F26971"/>
    <w:rsid w:val="00F269B8"/>
    <w:rsid w:val="00F270EE"/>
    <w:rsid w:val="00F27298"/>
    <w:rsid w:val="00F27ABA"/>
    <w:rsid w:val="00F30476"/>
    <w:rsid w:val="00F3069D"/>
    <w:rsid w:val="00F31F2D"/>
    <w:rsid w:val="00F323DF"/>
    <w:rsid w:val="00F329B0"/>
    <w:rsid w:val="00F32BE9"/>
    <w:rsid w:val="00F33B5B"/>
    <w:rsid w:val="00F33BF0"/>
    <w:rsid w:val="00F3407F"/>
    <w:rsid w:val="00F34287"/>
    <w:rsid w:val="00F34660"/>
    <w:rsid w:val="00F3469F"/>
    <w:rsid w:val="00F3496D"/>
    <w:rsid w:val="00F353AF"/>
    <w:rsid w:val="00F36537"/>
    <w:rsid w:val="00F36638"/>
    <w:rsid w:val="00F36E2F"/>
    <w:rsid w:val="00F36FCB"/>
    <w:rsid w:val="00F3784F"/>
    <w:rsid w:val="00F37AD5"/>
    <w:rsid w:val="00F40BAD"/>
    <w:rsid w:val="00F40E9E"/>
    <w:rsid w:val="00F41039"/>
    <w:rsid w:val="00F42854"/>
    <w:rsid w:val="00F429CC"/>
    <w:rsid w:val="00F42E42"/>
    <w:rsid w:val="00F43074"/>
    <w:rsid w:val="00F438C8"/>
    <w:rsid w:val="00F45144"/>
    <w:rsid w:val="00F45EF4"/>
    <w:rsid w:val="00F468CB"/>
    <w:rsid w:val="00F46F6B"/>
    <w:rsid w:val="00F47229"/>
    <w:rsid w:val="00F476A3"/>
    <w:rsid w:val="00F4777B"/>
    <w:rsid w:val="00F47AF3"/>
    <w:rsid w:val="00F50885"/>
    <w:rsid w:val="00F50BC6"/>
    <w:rsid w:val="00F51400"/>
    <w:rsid w:val="00F52203"/>
    <w:rsid w:val="00F52431"/>
    <w:rsid w:val="00F5270A"/>
    <w:rsid w:val="00F52DC2"/>
    <w:rsid w:val="00F53020"/>
    <w:rsid w:val="00F5316B"/>
    <w:rsid w:val="00F53488"/>
    <w:rsid w:val="00F5352B"/>
    <w:rsid w:val="00F53880"/>
    <w:rsid w:val="00F53CB7"/>
    <w:rsid w:val="00F552E2"/>
    <w:rsid w:val="00F55403"/>
    <w:rsid w:val="00F557BC"/>
    <w:rsid w:val="00F5582B"/>
    <w:rsid w:val="00F55C8D"/>
    <w:rsid w:val="00F55FB8"/>
    <w:rsid w:val="00F56154"/>
    <w:rsid w:val="00F56232"/>
    <w:rsid w:val="00F568B8"/>
    <w:rsid w:val="00F56BE4"/>
    <w:rsid w:val="00F57DAF"/>
    <w:rsid w:val="00F60439"/>
    <w:rsid w:val="00F60D69"/>
    <w:rsid w:val="00F6118B"/>
    <w:rsid w:val="00F613AA"/>
    <w:rsid w:val="00F61B2F"/>
    <w:rsid w:val="00F62B54"/>
    <w:rsid w:val="00F63A7E"/>
    <w:rsid w:val="00F63F64"/>
    <w:rsid w:val="00F648B0"/>
    <w:rsid w:val="00F64A48"/>
    <w:rsid w:val="00F65765"/>
    <w:rsid w:val="00F65B18"/>
    <w:rsid w:val="00F6753F"/>
    <w:rsid w:val="00F67C62"/>
    <w:rsid w:val="00F67E8E"/>
    <w:rsid w:val="00F706FB"/>
    <w:rsid w:val="00F7164B"/>
    <w:rsid w:val="00F71CCE"/>
    <w:rsid w:val="00F71DF1"/>
    <w:rsid w:val="00F71FD4"/>
    <w:rsid w:val="00F72097"/>
    <w:rsid w:val="00F72502"/>
    <w:rsid w:val="00F73555"/>
    <w:rsid w:val="00F73E34"/>
    <w:rsid w:val="00F73F7F"/>
    <w:rsid w:val="00F74237"/>
    <w:rsid w:val="00F74C65"/>
    <w:rsid w:val="00F74F36"/>
    <w:rsid w:val="00F75960"/>
    <w:rsid w:val="00F75AA9"/>
    <w:rsid w:val="00F76196"/>
    <w:rsid w:val="00F76408"/>
    <w:rsid w:val="00F80172"/>
    <w:rsid w:val="00F80B3D"/>
    <w:rsid w:val="00F811DF"/>
    <w:rsid w:val="00F81703"/>
    <w:rsid w:val="00F825E2"/>
    <w:rsid w:val="00F82748"/>
    <w:rsid w:val="00F82798"/>
    <w:rsid w:val="00F82B04"/>
    <w:rsid w:val="00F83D31"/>
    <w:rsid w:val="00F8424C"/>
    <w:rsid w:val="00F84BC3"/>
    <w:rsid w:val="00F84CB9"/>
    <w:rsid w:val="00F85B7E"/>
    <w:rsid w:val="00F8638B"/>
    <w:rsid w:val="00F8668D"/>
    <w:rsid w:val="00F86760"/>
    <w:rsid w:val="00F87F0B"/>
    <w:rsid w:val="00F904D3"/>
    <w:rsid w:val="00F90A80"/>
    <w:rsid w:val="00F91F83"/>
    <w:rsid w:val="00F92FAD"/>
    <w:rsid w:val="00F93119"/>
    <w:rsid w:val="00F9315A"/>
    <w:rsid w:val="00F93293"/>
    <w:rsid w:val="00F9340E"/>
    <w:rsid w:val="00F936B3"/>
    <w:rsid w:val="00F93827"/>
    <w:rsid w:val="00F93B27"/>
    <w:rsid w:val="00F93ECF"/>
    <w:rsid w:val="00F942F2"/>
    <w:rsid w:val="00F94BB0"/>
    <w:rsid w:val="00F94C82"/>
    <w:rsid w:val="00F9527D"/>
    <w:rsid w:val="00F9533D"/>
    <w:rsid w:val="00F958FD"/>
    <w:rsid w:val="00F95BC4"/>
    <w:rsid w:val="00F95FFC"/>
    <w:rsid w:val="00F96225"/>
    <w:rsid w:val="00F969B6"/>
    <w:rsid w:val="00F96B4B"/>
    <w:rsid w:val="00F96F3C"/>
    <w:rsid w:val="00F97462"/>
    <w:rsid w:val="00F975E5"/>
    <w:rsid w:val="00FA0113"/>
    <w:rsid w:val="00FA0CD8"/>
    <w:rsid w:val="00FA1347"/>
    <w:rsid w:val="00FA1A25"/>
    <w:rsid w:val="00FA1A2A"/>
    <w:rsid w:val="00FA1B76"/>
    <w:rsid w:val="00FA1C82"/>
    <w:rsid w:val="00FA1CBA"/>
    <w:rsid w:val="00FA1D82"/>
    <w:rsid w:val="00FA21B7"/>
    <w:rsid w:val="00FA24DE"/>
    <w:rsid w:val="00FA254D"/>
    <w:rsid w:val="00FA2AC5"/>
    <w:rsid w:val="00FA3183"/>
    <w:rsid w:val="00FA331D"/>
    <w:rsid w:val="00FA3AC1"/>
    <w:rsid w:val="00FA40D8"/>
    <w:rsid w:val="00FA469C"/>
    <w:rsid w:val="00FA4B8A"/>
    <w:rsid w:val="00FA4F17"/>
    <w:rsid w:val="00FA5381"/>
    <w:rsid w:val="00FA5B87"/>
    <w:rsid w:val="00FA6E33"/>
    <w:rsid w:val="00FA78D3"/>
    <w:rsid w:val="00FB0BE4"/>
    <w:rsid w:val="00FB161F"/>
    <w:rsid w:val="00FB1865"/>
    <w:rsid w:val="00FB1A52"/>
    <w:rsid w:val="00FB2176"/>
    <w:rsid w:val="00FB22D7"/>
    <w:rsid w:val="00FB2388"/>
    <w:rsid w:val="00FB24FD"/>
    <w:rsid w:val="00FB2515"/>
    <w:rsid w:val="00FB2725"/>
    <w:rsid w:val="00FB3067"/>
    <w:rsid w:val="00FB3453"/>
    <w:rsid w:val="00FB36BA"/>
    <w:rsid w:val="00FB3BC6"/>
    <w:rsid w:val="00FB4960"/>
    <w:rsid w:val="00FB4AD5"/>
    <w:rsid w:val="00FB4F84"/>
    <w:rsid w:val="00FB5435"/>
    <w:rsid w:val="00FB68B6"/>
    <w:rsid w:val="00FB6C8B"/>
    <w:rsid w:val="00FB6F56"/>
    <w:rsid w:val="00FB784D"/>
    <w:rsid w:val="00FB7D9C"/>
    <w:rsid w:val="00FB7DB3"/>
    <w:rsid w:val="00FC04AB"/>
    <w:rsid w:val="00FC080B"/>
    <w:rsid w:val="00FC0A18"/>
    <w:rsid w:val="00FC0BD8"/>
    <w:rsid w:val="00FC127B"/>
    <w:rsid w:val="00FC12B1"/>
    <w:rsid w:val="00FC1864"/>
    <w:rsid w:val="00FC1DA2"/>
    <w:rsid w:val="00FC391D"/>
    <w:rsid w:val="00FC3D09"/>
    <w:rsid w:val="00FC447F"/>
    <w:rsid w:val="00FC4C3F"/>
    <w:rsid w:val="00FC4CF1"/>
    <w:rsid w:val="00FC4F80"/>
    <w:rsid w:val="00FC521B"/>
    <w:rsid w:val="00FC5355"/>
    <w:rsid w:val="00FC5823"/>
    <w:rsid w:val="00FC5C1F"/>
    <w:rsid w:val="00FC6070"/>
    <w:rsid w:val="00FC6181"/>
    <w:rsid w:val="00FC66F0"/>
    <w:rsid w:val="00FC6A98"/>
    <w:rsid w:val="00FC7781"/>
    <w:rsid w:val="00FD00B4"/>
    <w:rsid w:val="00FD0888"/>
    <w:rsid w:val="00FD0C82"/>
    <w:rsid w:val="00FD1691"/>
    <w:rsid w:val="00FD1E88"/>
    <w:rsid w:val="00FD1F5B"/>
    <w:rsid w:val="00FD20BC"/>
    <w:rsid w:val="00FD2D25"/>
    <w:rsid w:val="00FD2EBE"/>
    <w:rsid w:val="00FD32FE"/>
    <w:rsid w:val="00FD36C4"/>
    <w:rsid w:val="00FD370C"/>
    <w:rsid w:val="00FD3F14"/>
    <w:rsid w:val="00FD42F8"/>
    <w:rsid w:val="00FD460F"/>
    <w:rsid w:val="00FD54B2"/>
    <w:rsid w:val="00FD57E2"/>
    <w:rsid w:val="00FD6FDD"/>
    <w:rsid w:val="00FD7060"/>
    <w:rsid w:val="00FD7822"/>
    <w:rsid w:val="00FD78E8"/>
    <w:rsid w:val="00FE0C3E"/>
    <w:rsid w:val="00FE0D58"/>
    <w:rsid w:val="00FE10D2"/>
    <w:rsid w:val="00FE1695"/>
    <w:rsid w:val="00FE1F6D"/>
    <w:rsid w:val="00FE21EE"/>
    <w:rsid w:val="00FE2747"/>
    <w:rsid w:val="00FE3750"/>
    <w:rsid w:val="00FE3CFC"/>
    <w:rsid w:val="00FE413B"/>
    <w:rsid w:val="00FE4AAF"/>
    <w:rsid w:val="00FE4F34"/>
    <w:rsid w:val="00FE5097"/>
    <w:rsid w:val="00FE528D"/>
    <w:rsid w:val="00FE5B3F"/>
    <w:rsid w:val="00FE5BEB"/>
    <w:rsid w:val="00FE6900"/>
    <w:rsid w:val="00FE6963"/>
    <w:rsid w:val="00FE75EC"/>
    <w:rsid w:val="00FF09E4"/>
    <w:rsid w:val="00FF0B52"/>
    <w:rsid w:val="00FF1190"/>
    <w:rsid w:val="00FF2041"/>
    <w:rsid w:val="00FF2147"/>
    <w:rsid w:val="00FF2A46"/>
    <w:rsid w:val="00FF3010"/>
    <w:rsid w:val="00FF318B"/>
    <w:rsid w:val="00FF3550"/>
    <w:rsid w:val="00FF41A9"/>
    <w:rsid w:val="00FF483D"/>
    <w:rsid w:val="00FF4860"/>
    <w:rsid w:val="00FF4AB0"/>
    <w:rsid w:val="00FF58F6"/>
    <w:rsid w:val="00FF6C71"/>
    <w:rsid w:val="00FF702A"/>
    <w:rsid w:val="011032FE"/>
    <w:rsid w:val="01162CB7"/>
    <w:rsid w:val="011C1799"/>
    <w:rsid w:val="01832ADF"/>
    <w:rsid w:val="01877B89"/>
    <w:rsid w:val="018D3E83"/>
    <w:rsid w:val="021D7488"/>
    <w:rsid w:val="022278B2"/>
    <w:rsid w:val="023E57C2"/>
    <w:rsid w:val="026C0252"/>
    <w:rsid w:val="02C56D4B"/>
    <w:rsid w:val="02DE34A8"/>
    <w:rsid w:val="02E64C87"/>
    <w:rsid w:val="02E65BAE"/>
    <w:rsid w:val="03395C8A"/>
    <w:rsid w:val="044A1C4A"/>
    <w:rsid w:val="045566F5"/>
    <w:rsid w:val="04743423"/>
    <w:rsid w:val="04B87725"/>
    <w:rsid w:val="051A6CAA"/>
    <w:rsid w:val="059B55BE"/>
    <w:rsid w:val="060E36E6"/>
    <w:rsid w:val="06675542"/>
    <w:rsid w:val="06695B05"/>
    <w:rsid w:val="067B57E2"/>
    <w:rsid w:val="068A1137"/>
    <w:rsid w:val="06A81AFB"/>
    <w:rsid w:val="078F34E2"/>
    <w:rsid w:val="07A0445B"/>
    <w:rsid w:val="08670964"/>
    <w:rsid w:val="088D7B03"/>
    <w:rsid w:val="089A7CAF"/>
    <w:rsid w:val="08DC796B"/>
    <w:rsid w:val="0A2E2EE2"/>
    <w:rsid w:val="0A681600"/>
    <w:rsid w:val="0A9058CD"/>
    <w:rsid w:val="0B0114F5"/>
    <w:rsid w:val="0B91045B"/>
    <w:rsid w:val="0BE94611"/>
    <w:rsid w:val="0C190E52"/>
    <w:rsid w:val="0C746CE6"/>
    <w:rsid w:val="0D466A6A"/>
    <w:rsid w:val="0D475B8B"/>
    <w:rsid w:val="0D7F02AE"/>
    <w:rsid w:val="0D9832DA"/>
    <w:rsid w:val="0D9E5FC8"/>
    <w:rsid w:val="0E456CB2"/>
    <w:rsid w:val="0EA47ADB"/>
    <w:rsid w:val="0EA56590"/>
    <w:rsid w:val="0FC66B75"/>
    <w:rsid w:val="101013E0"/>
    <w:rsid w:val="118850C0"/>
    <w:rsid w:val="11A30BFE"/>
    <w:rsid w:val="11CB3E93"/>
    <w:rsid w:val="11DF30C9"/>
    <w:rsid w:val="11E164E5"/>
    <w:rsid w:val="12111232"/>
    <w:rsid w:val="12226128"/>
    <w:rsid w:val="12421892"/>
    <w:rsid w:val="12752BD6"/>
    <w:rsid w:val="130E0751"/>
    <w:rsid w:val="13157FE3"/>
    <w:rsid w:val="1385151F"/>
    <w:rsid w:val="13B1108C"/>
    <w:rsid w:val="13B8134C"/>
    <w:rsid w:val="142E20E6"/>
    <w:rsid w:val="1479433B"/>
    <w:rsid w:val="14987D03"/>
    <w:rsid w:val="1554325E"/>
    <w:rsid w:val="155F080E"/>
    <w:rsid w:val="15863D5C"/>
    <w:rsid w:val="15B825AF"/>
    <w:rsid w:val="15B84CFD"/>
    <w:rsid w:val="15BA786C"/>
    <w:rsid w:val="15FC1984"/>
    <w:rsid w:val="161D0338"/>
    <w:rsid w:val="162D712D"/>
    <w:rsid w:val="16BE3C7D"/>
    <w:rsid w:val="17803454"/>
    <w:rsid w:val="17847F27"/>
    <w:rsid w:val="17A579A6"/>
    <w:rsid w:val="17C93BBA"/>
    <w:rsid w:val="181C16C5"/>
    <w:rsid w:val="18450C7F"/>
    <w:rsid w:val="187547BC"/>
    <w:rsid w:val="188126FA"/>
    <w:rsid w:val="18BE3C20"/>
    <w:rsid w:val="191D398C"/>
    <w:rsid w:val="19AD70C0"/>
    <w:rsid w:val="19D83819"/>
    <w:rsid w:val="1A983FEE"/>
    <w:rsid w:val="1ABF5784"/>
    <w:rsid w:val="1AC16619"/>
    <w:rsid w:val="1B1C7C60"/>
    <w:rsid w:val="1B8831A0"/>
    <w:rsid w:val="1B9F731F"/>
    <w:rsid w:val="1C407CE8"/>
    <w:rsid w:val="1C66092F"/>
    <w:rsid w:val="1C714B8B"/>
    <w:rsid w:val="1C86486B"/>
    <w:rsid w:val="1D7E37C1"/>
    <w:rsid w:val="1DD4772D"/>
    <w:rsid w:val="1DF970BD"/>
    <w:rsid w:val="1E7352C5"/>
    <w:rsid w:val="1EC27FFB"/>
    <w:rsid w:val="1ED826FD"/>
    <w:rsid w:val="1F026649"/>
    <w:rsid w:val="1F090A8E"/>
    <w:rsid w:val="1F1923FC"/>
    <w:rsid w:val="1F315008"/>
    <w:rsid w:val="1F323E2B"/>
    <w:rsid w:val="1F86119E"/>
    <w:rsid w:val="1FBC09B0"/>
    <w:rsid w:val="2040079A"/>
    <w:rsid w:val="20725F61"/>
    <w:rsid w:val="21014B61"/>
    <w:rsid w:val="21293357"/>
    <w:rsid w:val="213D432C"/>
    <w:rsid w:val="21564C8B"/>
    <w:rsid w:val="2168026F"/>
    <w:rsid w:val="21A57AC0"/>
    <w:rsid w:val="21CD1D6C"/>
    <w:rsid w:val="223643DF"/>
    <w:rsid w:val="223967C7"/>
    <w:rsid w:val="22C377A4"/>
    <w:rsid w:val="234B0DDF"/>
    <w:rsid w:val="2350532F"/>
    <w:rsid w:val="236964A7"/>
    <w:rsid w:val="238B2046"/>
    <w:rsid w:val="23FA02C1"/>
    <w:rsid w:val="23FA7D47"/>
    <w:rsid w:val="247B3126"/>
    <w:rsid w:val="24B146FC"/>
    <w:rsid w:val="24C47059"/>
    <w:rsid w:val="24CD2011"/>
    <w:rsid w:val="24D07516"/>
    <w:rsid w:val="24E237E4"/>
    <w:rsid w:val="25A75628"/>
    <w:rsid w:val="25FF1B34"/>
    <w:rsid w:val="25FF578F"/>
    <w:rsid w:val="260155C8"/>
    <w:rsid w:val="275E79DC"/>
    <w:rsid w:val="280344A5"/>
    <w:rsid w:val="282958E3"/>
    <w:rsid w:val="286A0FDD"/>
    <w:rsid w:val="28D01F8B"/>
    <w:rsid w:val="28E1313F"/>
    <w:rsid w:val="299D3B3E"/>
    <w:rsid w:val="2A297921"/>
    <w:rsid w:val="2A430F08"/>
    <w:rsid w:val="2A52018F"/>
    <w:rsid w:val="2A8B3997"/>
    <w:rsid w:val="2ADD5419"/>
    <w:rsid w:val="2B14559F"/>
    <w:rsid w:val="2C1F7206"/>
    <w:rsid w:val="2C7177AC"/>
    <w:rsid w:val="2CA01FCB"/>
    <w:rsid w:val="2CF7302C"/>
    <w:rsid w:val="2D1731B9"/>
    <w:rsid w:val="2D574D1A"/>
    <w:rsid w:val="2DF4143D"/>
    <w:rsid w:val="2EED1BC0"/>
    <w:rsid w:val="2F34482D"/>
    <w:rsid w:val="2F884949"/>
    <w:rsid w:val="30201025"/>
    <w:rsid w:val="302204C8"/>
    <w:rsid w:val="30C67313"/>
    <w:rsid w:val="315E784A"/>
    <w:rsid w:val="31E3230A"/>
    <w:rsid w:val="321470D4"/>
    <w:rsid w:val="32F06F46"/>
    <w:rsid w:val="332E1CF2"/>
    <w:rsid w:val="33B0446E"/>
    <w:rsid w:val="33CE508C"/>
    <w:rsid w:val="34845AB5"/>
    <w:rsid w:val="349A36D6"/>
    <w:rsid w:val="349E7D58"/>
    <w:rsid w:val="35100B9B"/>
    <w:rsid w:val="35397A99"/>
    <w:rsid w:val="35657300"/>
    <w:rsid w:val="35E56FE3"/>
    <w:rsid w:val="362437F6"/>
    <w:rsid w:val="36780048"/>
    <w:rsid w:val="367C7263"/>
    <w:rsid w:val="368C2DA7"/>
    <w:rsid w:val="36971B8C"/>
    <w:rsid w:val="36FF3243"/>
    <w:rsid w:val="371511B8"/>
    <w:rsid w:val="371E6822"/>
    <w:rsid w:val="375458D3"/>
    <w:rsid w:val="37C305A9"/>
    <w:rsid w:val="37DA2F17"/>
    <w:rsid w:val="37DE1F3A"/>
    <w:rsid w:val="38033FE9"/>
    <w:rsid w:val="384F06F9"/>
    <w:rsid w:val="385D51A0"/>
    <w:rsid w:val="38C70290"/>
    <w:rsid w:val="392C1632"/>
    <w:rsid w:val="39923A90"/>
    <w:rsid w:val="39AE3D82"/>
    <w:rsid w:val="3A467504"/>
    <w:rsid w:val="3A831E56"/>
    <w:rsid w:val="3A9C4420"/>
    <w:rsid w:val="3B0505A9"/>
    <w:rsid w:val="3BB448FE"/>
    <w:rsid w:val="3C905785"/>
    <w:rsid w:val="3C9355F9"/>
    <w:rsid w:val="3CC7220C"/>
    <w:rsid w:val="3CD016DD"/>
    <w:rsid w:val="3CF52012"/>
    <w:rsid w:val="3D6F1C61"/>
    <w:rsid w:val="3DA54918"/>
    <w:rsid w:val="3DA739E5"/>
    <w:rsid w:val="3DD4044E"/>
    <w:rsid w:val="3E543297"/>
    <w:rsid w:val="3E6544F9"/>
    <w:rsid w:val="3EFC4A0B"/>
    <w:rsid w:val="3F035D9A"/>
    <w:rsid w:val="3F562286"/>
    <w:rsid w:val="3F646E1F"/>
    <w:rsid w:val="3F99795D"/>
    <w:rsid w:val="3FAF7CCF"/>
    <w:rsid w:val="3FCF78FC"/>
    <w:rsid w:val="3FD60BA5"/>
    <w:rsid w:val="3FEB73EF"/>
    <w:rsid w:val="40371CFE"/>
    <w:rsid w:val="4044147E"/>
    <w:rsid w:val="40477078"/>
    <w:rsid w:val="408B09BB"/>
    <w:rsid w:val="40D35AEA"/>
    <w:rsid w:val="4199411A"/>
    <w:rsid w:val="41E82B78"/>
    <w:rsid w:val="41EF3871"/>
    <w:rsid w:val="42274549"/>
    <w:rsid w:val="42B0448A"/>
    <w:rsid w:val="4303030D"/>
    <w:rsid w:val="43040332"/>
    <w:rsid w:val="433221D1"/>
    <w:rsid w:val="44353190"/>
    <w:rsid w:val="443F7EA1"/>
    <w:rsid w:val="4459652B"/>
    <w:rsid w:val="447B4066"/>
    <w:rsid w:val="44EB0FF8"/>
    <w:rsid w:val="452475F0"/>
    <w:rsid w:val="45746022"/>
    <w:rsid w:val="45CC51B5"/>
    <w:rsid w:val="46745D81"/>
    <w:rsid w:val="46F522DA"/>
    <w:rsid w:val="46FC0272"/>
    <w:rsid w:val="47D672FA"/>
    <w:rsid w:val="47FC0052"/>
    <w:rsid w:val="48365357"/>
    <w:rsid w:val="497920D1"/>
    <w:rsid w:val="4991513F"/>
    <w:rsid w:val="49CF169A"/>
    <w:rsid w:val="4A830BE6"/>
    <w:rsid w:val="4AB4515E"/>
    <w:rsid w:val="4ABF151C"/>
    <w:rsid w:val="4ADB34D2"/>
    <w:rsid w:val="4AF3396E"/>
    <w:rsid w:val="4B022154"/>
    <w:rsid w:val="4B306168"/>
    <w:rsid w:val="4B401BCE"/>
    <w:rsid w:val="4B8469A2"/>
    <w:rsid w:val="4BF93AFD"/>
    <w:rsid w:val="4C0652E6"/>
    <w:rsid w:val="4C0D33A0"/>
    <w:rsid w:val="4C3B4DC5"/>
    <w:rsid w:val="4C66109C"/>
    <w:rsid w:val="4C927851"/>
    <w:rsid w:val="4CC82A41"/>
    <w:rsid w:val="4D930C30"/>
    <w:rsid w:val="4DE53B04"/>
    <w:rsid w:val="4DF01BDF"/>
    <w:rsid w:val="4E226F13"/>
    <w:rsid w:val="4E425B4E"/>
    <w:rsid w:val="4E571C71"/>
    <w:rsid w:val="4E834801"/>
    <w:rsid w:val="4E9C3145"/>
    <w:rsid w:val="4E9C75C3"/>
    <w:rsid w:val="4EDF6410"/>
    <w:rsid w:val="4F007553"/>
    <w:rsid w:val="4F9B2236"/>
    <w:rsid w:val="4FB665B5"/>
    <w:rsid w:val="4FF9258A"/>
    <w:rsid w:val="50EF41FE"/>
    <w:rsid w:val="510C3E3F"/>
    <w:rsid w:val="518014CC"/>
    <w:rsid w:val="51B75849"/>
    <w:rsid w:val="523555EC"/>
    <w:rsid w:val="524F37D2"/>
    <w:rsid w:val="52B0369A"/>
    <w:rsid w:val="52C76D13"/>
    <w:rsid w:val="53123427"/>
    <w:rsid w:val="53BC0545"/>
    <w:rsid w:val="53BD38EE"/>
    <w:rsid w:val="53C75190"/>
    <w:rsid w:val="547B3BC5"/>
    <w:rsid w:val="548549AD"/>
    <w:rsid w:val="548E5986"/>
    <w:rsid w:val="549D2B09"/>
    <w:rsid w:val="551408A9"/>
    <w:rsid w:val="552C0BBC"/>
    <w:rsid w:val="55356EF5"/>
    <w:rsid w:val="55656CB5"/>
    <w:rsid w:val="557B66CE"/>
    <w:rsid w:val="55BD6F6D"/>
    <w:rsid w:val="560A4CB8"/>
    <w:rsid w:val="560B6F33"/>
    <w:rsid w:val="562A4F0C"/>
    <w:rsid w:val="56586A7F"/>
    <w:rsid w:val="571A7B2D"/>
    <w:rsid w:val="575907F5"/>
    <w:rsid w:val="578436DC"/>
    <w:rsid w:val="58033DFB"/>
    <w:rsid w:val="58691ADF"/>
    <w:rsid w:val="586E66A0"/>
    <w:rsid w:val="58C72C45"/>
    <w:rsid w:val="58DB2A92"/>
    <w:rsid w:val="590635DD"/>
    <w:rsid w:val="59AA0877"/>
    <w:rsid w:val="59C129EA"/>
    <w:rsid w:val="59FC4BAE"/>
    <w:rsid w:val="5A221372"/>
    <w:rsid w:val="5A56337F"/>
    <w:rsid w:val="5A8223D5"/>
    <w:rsid w:val="5AAA75F7"/>
    <w:rsid w:val="5ACE005D"/>
    <w:rsid w:val="5AE42ACB"/>
    <w:rsid w:val="5B8147BE"/>
    <w:rsid w:val="5B984A1B"/>
    <w:rsid w:val="5BA83AF8"/>
    <w:rsid w:val="5BBF2B8A"/>
    <w:rsid w:val="5C3864CE"/>
    <w:rsid w:val="5C6F4617"/>
    <w:rsid w:val="5C8D5996"/>
    <w:rsid w:val="5CAB66E9"/>
    <w:rsid w:val="5D054D21"/>
    <w:rsid w:val="5D1837AC"/>
    <w:rsid w:val="5D1E102A"/>
    <w:rsid w:val="5D4719D1"/>
    <w:rsid w:val="5D6075B3"/>
    <w:rsid w:val="5D704E61"/>
    <w:rsid w:val="5DC86B98"/>
    <w:rsid w:val="5E036B2E"/>
    <w:rsid w:val="5E6E2F20"/>
    <w:rsid w:val="5F6E316F"/>
    <w:rsid w:val="5F99078B"/>
    <w:rsid w:val="5FDE3AE1"/>
    <w:rsid w:val="600A0F5C"/>
    <w:rsid w:val="609764D9"/>
    <w:rsid w:val="60E40C85"/>
    <w:rsid w:val="60F97D1F"/>
    <w:rsid w:val="61895CB7"/>
    <w:rsid w:val="61C7701F"/>
    <w:rsid w:val="61CE5D89"/>
    <w:rsid w:val="62584EE9"/>
    <w:rsid w:val="626267ED"/>
    <w:rsid w:val="62675B5F"/>
    <w:rsid w:val="62BC4273"/>
    <w:rsid w:val="62BF7892"/>
    <w:rsid w:val="639256A3"/>
    <w:rsid w:val="63B71127"/>
    <w:rsid w:val="63BA45EF"/>
    <w:rsid w:val="64463E97"/>
    <w:rsid w:val="65423AF9"/>
    <w:rsid w:val="659C46CE"/>
    <w:rsid w:val="65AF4B51"/>
    <w:rsid w:val="65EF7ACC"/>
    <w:rsid w:val="66082011"/>
    <w:rsid w:val="66183441"/>
    <w:rsid w:val="665D6D39"/>
    <w:rsid w:val="66A356DA"/>
    <w:rsid w:val="66BA5B15"/>
    <w:rsid w:val="66BD1FC1"/>
    <w:rsid w:val="673503FE"/>
    <w:rsid w:val="6740146F"/>
    <w:rsid w:val="677B029B"/>
    <w:rsid w:val="67D121E0"/>
    <w:rsid w:val="67FB006E"/>
    <w:rsid w:val="68292279"/>
    <w:rsid w:val="68623D98"/>
    <w:rsid w:val="68CC6075"/>
    <w:rsid w:val="68D713E8"/>
    <w:rsid w:val="6A1E7206"/>
    <w:rsid w:val="6A34524E"/>
    <w:rsid w:val="6AA4268B"/>
    <w:rsid w:val="6AFA3AAF"/>
    <w:rsid w:val="6B0E67F8"/>
    <w:rsid w:val="6B5275DD"/>
    <w:rsid w:val="6B6A1281"/>
    <w:rsid w:val="6B6A1A47"/>
    <w:rsid w:val="6C395AEB"/>
    <w:rsid w:val="6DD420E8"/>
    <w:rsid w:val="6EE50950"/>
    <w:rsid w:val="6F2C5FF8"/>
    <w:rsid w:val="6F5E709D"/>
    <w:rsid w:val="6FBA2B66"/>
    <w:rsid w:val="706978A3"/>
    <w:rsid w:val="70923E2C"/>
    <w:rsid w:val="714B3F5C"/>
    <w:rsid w:val="714D39D8"/>
    <w:rsid w:val="7157567B"/>
    <w:rsid w:val="717300E1"/>
    <w:rsid w:val="7199712E"/>
    <w:rsid w:val="719C0B6D"/>
    <w:rsid w:val="71A61C12"/>
    <w:rsid w:val="71F57082"/>
    <w:rsid w:val="726B5B54"/>
    <w:rsid w:val="729E3819"/>
    <w:rsid w:val="72DD77AB"/>
    <w:rsid w:val="738A590E"/>
    <w:rsid w:val="73AA629C"/>
    <w:rsid w:val="73EA1EF4"/>
    <w:rsid w:val="748977DA"/>
    <w:rsid w:val="75322959"/>
    <w:rsid w:val="75735089"/>
    <w:rsid w:val="75C4732A"/>
    <w:rsid w:val="75C66FE1"/>
    <w:rsid w:val="75C94355"/>
    <w:rsid w:val="76231B22"/>
    <w:rsid w:val="763C1C6D"/>
    <w:rsid w:val="770A3708"/>
    <w:rsid w:val="770F204B"/>
    <w:rsid w:val="77A154F5"/>
    <w:rsid w:val="77A341CE"/>
    <w:rsid w:val="77A92C7B"/>
    <w:rsid w:val="78314A0C"/>
    <w:rsid w:val="78882CFE"/>
    <w:rsid w:val="795308D5"/>
    <w:rsid w:val="7978258D"/>
    <w:rsid w:val="79E542FA"/>
    <w:rsid w:val="7A043BEF"/>
    <w:rsid w:val="7A402EC5"/>
    <w:rsid w:val="7A61783D"/>
    <w:rsid w:val="7AC37488"/>
    <w:rsid w:val="7B0010B5"/>
    <w:rsid w:val="7B2D2128"/>
    <w:rsid w:val="7B596F8F"/>
    <w:rsid w:val="7B663307"/>
    <w:rsid w:val="7B7B035E"/>
    <w:rsid w:val="7BC7380C"/>
    <w:rsid w:val="7BEA0097"/>
    <w:rsid w:val="7C476E38"/>
    <w:rsid w:val="7D5E5E9C"/>
    <w:rsid w:val="7DB50DE3"/>
    <w:rsid w:val="7EC14D4E"/>
    <w:rsid w:val="7F736048"/>
    <w:rsid w:val="7F8019DE"/>
    <w:rsid w:val="7F884C9E"/>
    <w:rsid w:val="7F9171FB"/>
    <w:rsid w:val="7FBC31A1"/>
    <w:rsid w:val="7FD91C23"/>
    <w:rsid w:val="7FF269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8"/>
    <w:qFormat/>
    <w:uiPriority w:val="0"/>
    <w:pPr>
      <w:keepNext/>
      <w:keepLines/>
      <w:spacing w:before="340" w:after="330" w:line="578" w:lineRule="auto"/>
      <w:outlineLvl w:val="0"/>
    </w:pPr>
    <w:rPr>
      <w:b/>
      <w:kern w:val="44"/>
      <w:sz w:val="32"/>
    </w:rPr>
  </w:style>
  <w:style w:type="paragraph" w:styleId="3">
    <w:name w:val="heading 2"/>
    <w:basedOn w:val="1"/>
    <w:next w:val="1"/>
    <w:link w:val="49"/>
    <w:qFormat/>
    <w:uiPriority w:val="0"/>
    <w:pPr>
      <w:keepNext/>
      <w:keepLines/>
      <w:spacing w:before="260" w:after="260" w:line="500" w:lineRule="exact"/>
      <w:outlineLvl w:val="1"/>
    </w:pPr>
    <w:rPr>
      <w:rFonts w:ascii="Arial" w:hAnsi="Arial" w:eastAsia="黑体"/>
      <w:b/>
      <w:sz w:val="28"/>
    </w:rPr>
  </w:style>
  <w:style w:type="paragraph" w:styleId="4">
    <w:name w:val="heading 3"/>
    <w:basedOn w:val="1"/>
    <w:next w:val="5"/>
    <w:link w:val="51"/>
    <w:qFormat/>
    <w:uiPriority w:val="0"/>
    <w:pPr>
      <w:keepNext/>
      <w:keepLines/>
      <w:spacing w:before="260" w:after="260" w:line="416" w:lineRule="auto"/>
      <w:outlineLvl w:val="2"/>
    </w:pPr>
    <w:rPr>
      <w:b/>
      <w:sz w:val="32"/>
    </w:rPr>
  </w:style>
  <w:style w:type="paragraph" w:styleId="6">
    <w:name w:val="heading 4"/>
    <w:basedOn w:val="1"/>
    <w:next w:val="1"/>
    <w:link w:val="5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5"/>
    <w:qFormat/>
    <w:uiPriority w:val="0"/>
    <w:pPr>
      <w:keepNext/>
      <w:keepLines/>
      <w:numPr>
        <w:ilvl w:val="4"/>
        <w:numId w:val="1"/>
      </w:numPr>
      <w:spacing w:before="280" w:after="290" w:line="376" w:lineRule="auto"/>
      <w:outlineLvl w:val="4"/>
    </w:pPr>
    <w:rPr>
      <w:b/>
      <w:sz w:val="28"/>
      <w:szCs w:val="24"/>
    </w:rPr>
  </w:style>
  <w:style w:type="paragraph" w:styleId="8">
    <w:name w:val="heading 6"/>
    <w:basedOn w:val="1"/>
    <w:next w:val="5"/>
    <w:qFormat/>
    <w:uiPriority w:val="0"/>
    <w:pPr>
      <w:keepNext/>
      <w:keepLines/>
      <w:numPr>
        <w:ilvl w:val="5"/>
        <w:numId w:val="1"/>
      </w:numPr>
      <w:spacing w:before="240" w:after="64" w:line="320" w:lineRule="auto"/>
      <w:outlineLvl w:val="5"/>
    </w:pPr>
    <w:rPr>
      <w:rFonts w:ascii="Arial" w:hAnsi="Arial" w:eastAsia="黑体"/>
      <w:b/>
      <w:sz w:val="24"/>
      <w:szCs w:val="24"/>
    </w:rPr>
  </w:style>
  <w:style w:type="paragraph" w:styleId="9">
    <w:name w:val="heading 7"/>
    <w:basedOn w:val="1"/>
    <w:next w:val="5"/>
    <w:qFormat/>
    <w:uiPriority w:val="0"/>
    <w:pPr>
      <w:keepNext/>
      <w:keepLines/>
      <w:numPr>
        <w:ilvl w:val="6"/>
        <w:numId w:val="1"/>
      </w:numPr>
      <w:spacing w:before="240" w:after="64" w:line="320" w:lineRule="auto"/>
      <w:outlineLvl w:val="6"/>
    </w:pPr>
    <w:rPr>
      <w:b/>
      <w:sz w:val="24"/>
      <w:szCs w:val="24"/>
    </w:rPr>
  </w:style>
  <w:style w:type="paragraph" w:styleId="10">
    <w:name w:val="heading 8"/>
    <w:basedOn w:val="1"/>
    <w:next w:val="5"/>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1">
    <w:name w:val="heading 9"/>
    <w:basedOn w:val="1"/>
    <w:next w:val="5"/>
    <w:qFormat/>
    <w:uiPriority w:val="0"/>
    <w:pPr>
      <w:keepNext/>
      <w:keepLines/>
      <w:numPr>
        <w:ilvl w:val="8"/>
        <w:numId w:val="1"/>
      </w:numPr>
      <w:spacing w:before="240" w:after="64" w:line="320" w:lineRule="auto"/>
      <w:outlineLvl w:val="8"/>
    </w:pPr>
    <w:rPr>
      <w:rFonts w:ascii="Arial" w:hAnsi="Arial" w:eastAsia="黑体"/>
      <w:szCs w:val="24"/>
    </w:rPr>
  </w:style>
  <w:style w:type="character" w:default="1" w:styleId="39">
    <w:name w:val="Default Paragraph Font"/>
    <w:semiHidden/>
    <w:unhideWhenUsed/>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5">
    <w:name w:val="Normal Indent"/>
    <w:basedOn w:val="1"/>
    <w:next w:val="1"/>
    <w:link w:val="50"/>
    <w:qFormat/>
    <w:uiPriority w:val="0"/>
    <w:pPr>
      <w:ind w:firstLine="420"/>
    </w:pPr>
  </w:style>
  <w:style w:type="paragraph" w:styleId="12">
    <w:name w:val="List 3"/>
    <w:basedOn w:val="1"/>
    <w:qFormat/>
    <w:uiPriority w:val="0"/>
    <w:pPr>
      <w:ind w:left="100" w:leftChars="400" w:hanging="200" w:hangingChars="200"/>
    </w:pPr>
    <w:rPr>
      <w:rFonts w:ascii="Calibri" w:hAnsi="Calibri"/>
      <w:szCs w:val="24"/>
    </w:rPr>
  </w:style>
  <w:style w:type="paragraph" w:styleId="13">
    <w:name w:val="Document Map"/>
    <w:basedOn w:val="1"/>
    <w:semiHidden/>
    <w:qFormat/>
    <w:uiPriority w:val="0"/>
    <w:pPr>
      <w:shd w:val="clear" w:color="auto" w:fill="000080"/>
    </w:pPr>
  </w:style>
  <w:style w:type="paragraph" w:styleId="14">
    <w:name w:val="annotation text"/>
    <w:basedOn w:val="1"/>
    <w:link w:val="53"/>
    <w:qFormat/>
    <w:uiPriority w:val="0"/>
    <w:pPr>
      <w:jc w:val="left"/>
    </w:pPr>
  </w:style>
  <w:style w:type="paragraph" w:styleId="15">
    <w:name w:val="Body Text 3"/>
    <w:basedOn w:val="1"/>
    <w:qFormat/>
    <w:uiPriority w:val="0"/>
    <w:pPr>
      <w:spacing w:line="500" w:lineRule="exact"/>
    </w:pPr>
    <w:rPr>
      <w:b/>
      <w:bCs/>
      <w:sz w:val="24"/>
      <w:szCs w:val="24"/>
    </w:rPr>
  </w:style>
  <w:style w:type="paragraph" w:styleId="16">
    <w:name w:val="Body Text"/>
    <w:basedOn w:val="1"/>
    <w:qFormat/>
    <w:uiPriority w:val="0"/>
    <w:pPr>
      <w:spacing w:after="120"/>
    </w:pPr>
  </w:style>
  <w:style w:type="paragraph" w:styleId="17">
    <w:name w:val="Body Text Indent"/>
    <w:basedOn w:val="1"/>
    <w:link w:val="47"/>
    <w:qFormat/>
    <w:uiPriority w:val="0"/>
    <w:pPr>
      <w:ind w:firstLine="630"/>
    </w:pPr>
    <w:rPr>
      <w:sz w:val="32"/>
    </w:rPr>
  </w:style>
  <w:style w:type="paragraph" w:styleId="18">
    <w:name w:val="Block Text"/>
    <w:basedOn w:val="1"/>
    <w:qFormat/>
    <w:uiPriority w:val="0"/>
    <w:pPr>
      <w:spacing w:line="400" w:lineRule="exact"/>
      <w:ind w:left="-359" w:leftChars="-171" w:right="-687" w:rightChars="-327" w:firstLine="720"/>
    </w:pPr>
    <w:rPr>
      <w:rFonts w:ascii="宋体" w:hAnsi="宋体"/>
      <w:sz w:val="28"/>
      <w:szCs w:val="24"/>
    </w:rPr>
  </w:style>
  <w:style w:type="paragraph" w:styleId="19">
    <w:name w:val="toc 3"/>
    <w:basedOn w:val="1"/>
    <w:next w:val="1"/>
    <w:qFormat/>
    <w:uiPriority w:val="39"/>
    <w:pPr>
      <w:tabs>
        <w:tab w:val="right" w:leader="dot" w:pos="8398"/>
      </w:tabs>
      <w:snapToGrid w:val="0"/>
      <w:spacing w:line="276" w:lineRule="auto"/>
      <w:ind w:firstLine="708" w:firstLineChars="253"/>
      <w:jc w:val="left"/>
    </w:pPr>
    <w:rPr>
      <w:rFonts w:ascii="宋体" w:hAnsi="宋体"/>
      <w:bCs/>
      <w:i/>
      <w:iCs/>
      <w:sz w:val="24"/>
      <w:szCs w:val="24"/>
    </w:rPr>
  </w:style>
  <w:style w:type="paragraph" w:styleId="20">
    <w:name w:val="Plain Text"/>
    <w:basedOn w:val="1"/>
    <w:qFormat/>
    <w:uiPriority w:val="0"/>
    <w:rPr>
      <w:rFonts w:ascii="宋体" w:hAnsi="Courier New" w:cs="Courier New"/>
      <w:szCs w:val="21"/>
    </w:rPr>
  </w:style>
  <w:style w:type="paragraph" w:styleId="21">
    <w:name w:val="Date"/>
    <w:basedOn w:val="1"/>
    <w:next w:val="1"/>
    <w:qFormat/>
    <w:uiPriority w:val="0"/>
    <w:rPr>
      <w:rFonts w:eastAsia="黑体"/>
      <w:sz w:val="36"/>
    </w:rPr>
  </w:style>
  <w:style w:type="paragraph" w:styleId="22">
    <w:name w:val="Body Text Indent 2"/>
    <w:basedOn w:val="1"/>
    <w:link w:val="113"/>
    <w:qFormat/>
    <w:uiPriority w:val="0"/>
    <w:pPr>
      <w:ind w:firstLine="630"/>
    </w:pPr>
    <w:rPr>
      <w:sz w:val="32"/>
    </w:rPr>
  </w:style>
  <w:style w:type="paragraph" w:styleId="23">
    <w:name w:val="Balloon Text"/>
    <w:basedOn w:val="1"/>
    <w:link w:val="54"/>
    <w:semiHidden/>
    <w:qFormat/>
    <w:uiPriority w:val="0"/>
    <w:rPr>
      <w:sz w:val="18"/>
      <w:szCs w:val="18"/>
    </w:rPr>
  </w:style>
  <w:style w:type="paragraph" w:styleId="24">
    <w:name w:val="footer"/>
    <w:basedOn w:val="1"/>
    <w:link w:val="55"/>
    <w:qFormat/>
    <w:uiPriority w:val="0"/>
    <w:pPr>
      <w:tabs>
        <w:tab w:val="center" w:pos="4153"/>
        <w:tab w:val="right" w:pos="8306"/>
      </w:tabs>
      <w:snapToGrid w:val="0"/>
      <w:jc w:val="left"/>
    </w:pPr>
    <w:rPr>
      <w:sz w:val="18"/>
    </w:rPr>
  </w:style>
  <w:style w:type="paragraph" w:styleId="25">
    <w:name w:val="header"/>
    <w:basedOn w:val="1"/>
    <w:link w:val="56"/>
    <w:qFormat/>
    <w:uiPriority w:val="99"/>
    <w:pPr>
      <w:pBdr>
        <w:bottom w:val="single" w:color="auto" w:sz="6" w:space="1"/>
      </w:pBdr>
      <w:tabs>
        <w:tab w:val="center" w:pos="4153"/>
        <w:tab w:val="right" w:pos="8306"/>
      </w:tabs>
      <w:snapToGrid w:val="0"/>
      <w:jc w:val="center"/>
    </w:pPr>
    <w:rPr>
      <w:sz w:val="18"/>
    </w:rPr>
  </w:style>
  <w:style w:type="paragraph" w:styleId="26">
    <w:name w:val="toc 1"/>
    <w:basedOn w:val="1"/>
    <w:next w:val="1"/>
    <w:qFormat/>
    <w:uiPriority w:val="39"/>
    <w:pPr>
      <w:tabs>
        <w:tab w:val="right" w:leader="dot" w:pos="8398"/>
      </w:tabs>
      <w:snapToGrid w:val="0"/>
      <w:spacing w:before="120" w:after="120" w:line="360" w:lineRule="auto"/>
      <w:ind w:firstLine="321" w:firstLineChars="100"/>
      <w:jc w:val="left"/>
    </w:pPr>
    <w:rPr>
      <w:rFonts w:ascii="楷体" w:hAnsi="楷体" w:eastAsia="楷体"/>
      <w:b/>
      <w:bCs/>
      <w:caps/>
      <w:color w:val="000000"/>
      <w:sz w:val="32"/>
      <w:szCs w:val="32"/>
    </w:rPr>
  </w:style>
  <w:style w:type="paragraph" w:styleId="27">
    <w:name w:val="Subtitle"/>
    <w:basedOn w:val="1"/>
    <w:next w:val="1"/>
    <w:qFormat/>
    <w:uiPriority w:val="0"/>
    <w:pPr>
      <w:spacing w:line="312" w:lineRule="auto"/>
      <w:jc w:val="left"/>
      <w:outlineLvl w:val="1"/>
    </w:pPr>
    <w:rPr>
      <w:rFonts w:ascii="Cambria" w:hAnsi="Cambria"/>
      <w:b/>
      <w:bCs/>
      <w:kern w:val="28"/>
      <w:szCs w:val="32"/>
    </w:rPr>
  </w:style>
  <w:style w:type="paragraph" w:styleId="28">
    <w:name w:val="footnote text"/>
    <w:basedOn w:val="1"/>
    <w:link w:val="112"/>
    <w:qFormat/>
    <w:uiPriority w:val="0"/>
    <w:pPr>
      <w:snapToGrid w:val="0"/>
      <w:jc w:val="left"/>
    </w:pPr>
    <w:rPr>
      <w:sz w:val="18"/>
      <w:szCs w:val="18"/>
    </w:rPr>
  </w:style>
  <w:style w:type="paragraph" w:styleId="29">
    <w:name w:val="Body Text Indent 3"/>
    <w:basedOn w:val="1"/>
    <w:qFormat/>
    <w:uiPriority w:val="0"/>
    <w:pPr>
      <w:adjustRightInd w:val="0"/>
      <w:snapToGrid w:val="0"/>
      <w:spacing w:line="360" w:lineRule="auto"/>
      <w:ind w:firstLine="600" w:firstLineChars="200"/>
    </w:pPr>
    <w:rPr>
      <w:rFonts w:ascii="黑体" w:eastAsia="黑体"/>
      <w:sz w:val="30"/>
      <w:szCs w:val="28"/>
    </w:rPr>
  </w:style>
  <w:style w:type="paragraph" w:styleId="30">
    <w:name w:val="toc 2"/>
    <w:basedOn w:val="1"/>
    <w:next w:val="1"/>
    <w:qFormat/>
    <w:uiPriority w:val="39"/>
    <w:pPr>
      <w:tabs>
        <w:tab w:val="right" w:leader="dot" w:pos="8400"/>
      </w:tabs>
      <w:ind w:left="210" w:firstLine="497" w:firstLineChars="207"/>
      <w:jc w:val="left"/>
    </w:pPr>
    <w:rPr>
      <w:rFonts w:ascii="宋体" w:hAnsi="宋体"/>
      <w:bCs/>
      <w:smallCaps/>
      <w:sz w:val="24"/>
      <w:szCs w:val="24"/>
    </w:rPr>
  </w:style>
  <w:style w:type="paragraph" w:styleId="31">
    <w:name w:val="Body Text 2"/>
    <w:basedOn w:val="1"/>
    <w:link w:val="57"/>
    <w:qFormat/>
    <w:uiPriority w:val="0"/>
    <w:pPr>
      <w:spacing w:after="120" w:line="480" w:lineRule="auto"/>
    </w:pPr>
    <w:rPr>
      <w:szCs w:val="24"/>
    </w:rPr>
  </w:style>
  <w:style w:type="paragraph" w:styleId="32">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33">
    <w:name w:val="Title"/>
    <w:basedOn w:val="1"/>
    <w:next w:val="1"/>
    <w:link w:val="58"/>
    <w:qFormat/>
    <w:uiPriority w:val="0"/>
    <w:pPr>
      <w:spacing w:before="240" w:after="60"/>
      <w:jc w:val="center"/>
      <w:outlineLvl w:val="0"/>
    </w:pPr>
    <w:rPr>
      <w:rFonts w:ascii="Cambria" w:hAnsi="Cambria"/>
      <w:b/>
      <w:bCs/>
      <w:sz w:val="32"/>
      <w:szCs w:val="32"/>
    </w:rPr>
  </w:style>
  <w:style w:type="paragraph" w:styleId="34">
    <w:name w:val="annotation subject"/>
    <w:basedOn w:val="14"/>
    <w:next w:val="14"/>
    <w:link w:val="59"/>
    <w:qFormat/>
    <w:uiPriority w:val="0"/>
    <w:rPr>
      <w:b/>
      <w:bCs/>
    </w:rPr>
  </w:style>
  <w:style w:type="paragraph" w:styleId="35">
    <w:name w:val="Body Text First Indent"/>
    <w:basedOn w:val="16"/>
    <w:next w:val="1"/>
    <w:qFormat/>
    <w:uiPriority w:val="0"/>
    <w:pPr>
      <w:ind w:firstLine="420" w:firstLineChars="100"/>
    </w:pPr>
  </w:style>
  <w:style w:type="paragraph" w:styleId="36">
    <w:name w:val="Body Text First Indent 2"/>
    <w:basedOn w:val="17"/>
    <w:unhideWhenUsed/>
    <w:qFormat/>
    <w:uiPriority w:val="99"/>
    <w:pPr>
      <w:spacing w:line="360" w:lineRule="auto"/>
      <w:ind w:firstLine="420" w:firstLineChars="200"/>
    </w:pPr>
    <w:rPr>
      <w:rFonts w:eastAsia="仿宋_GB2312"/>
      <w:spacing w:val="15"/>
      <w:kern w:val="10"/>
      <w:sz w:val="24"/>
      <w:szCs w:val="24"/>
    </w:rPr>
  </w:style>
  <w:style w:type="table" w:styleId="38">
    <w:name w:val="Table Grid"/>
    <w:basedOn w:val="3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22"/>
    <w:rPr>
      <w:b/>
      <w:bCs/>
    </w:rPr>
  </w:style>
  <w:style w:type="character" w:styleId="41">
    <w:name w:val="page number"/>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rPr>
  </w:style>
  <w:style w:type="character" w:styleId="45">
    <w:name w:val="footnote reference"/>
    <w:basedOn w:val="39"/>
    <w:qFormat/>
    <w:uiPriority w:val="0"/>
    <w:rPr>
      <w:vertAlign w:val="superscript"/>
    </w:rPr>
  </w:style>
  <w:style w:type="paragraph" w:customStyle="1" w:styleId="46">
    <w:name w:val="Default"/>
    <w:qFormat/>
    <w:uiPriority w:val="0"/>
    <w:pPr>
      <w:widowControl w:val="0"/>
      <w:suppressAutoHyphens/>
      <w:jc w:val="both"/>
    </w:pPr>
    <w:rPr>
      <w:rFonts w:ascii="Lucida Grande" w:hAnsi="Lucida Grande" w:eastAsia="ヒラギノ角ゴ Pro W3" w:cs="Times New Roman"/>
      <w:color w:val="000000"/>
      <w:kern w:val="1"/>
      <w:sz w:val="24"/>
      <w:lang w:val="en-US" w:eastAsia="zh-CN" w:bidi="ar-SA"/>
    </w:rPr>
  </w:style>
  <w:style w:type="character" w:customStyle="1" w:styleId="47">
    <w:name w:val="正文文本缩进 字符"/>
    <w:link w:val="17"/>
    <w:qFormat/>
    <w:uiPriority w:val="0"/>
    <w:rPr>
      <w:kern w:val="2"/>
      <w:sz w:val="32"/>
    </w:rPr>
  </w:style>
  <w:style w:type="character" w:customStyle="1" w:styleId="48">
    <w:name w:val="标题 1 字符"/>
    <w:link w:val="2"/>
    <w:qFormat/>
    <w:locked/>
    <w:uiPriority w:val="0"/>
    <w:rPr>
      <w:rFonts w:eastAsia="宋体"/>
      <w:b/>
      <w:kern w:val="44"/>
      <w:sz w:val="32"/>
      <w:lang w:val="en-US" w:eastAsia="zh-CN" w:bidi="ar-SA"/>
    </w:rPr>
  </w:style>
  <w:style w:type="character" w:customStyle="1" w:styleId="49">
    <w:name w:val="标题 2 字符"/>
    <w:link w:val="3"/>
    <w:qFormat/>
    <w:locked/>
    <w:uiPriority w:val="0"/>
    <w:rPr>
      <w:rFonts w:ascii="Arial" w:hAnsi="Arial" w:eastAsia="黑体"/>
      <w:b/>
      <w:kern w:val="2"/>
      <w:sz w:val="28"/>
      <w:lang w:val="en-US" w:eastAsia="zh-CN" w:bidi="ar-SA"/>
    </w:rPr>
  </w:style>
  <w:style w:type="character" w:customStyle="1" w:styleId="50">
    <w:name w:val="正文缩进 字符"/>
    <w:link w:val="5"/>
    <w:qFormat/>
    <w:uiPriority w:val="0"/>
    <w:rPr>
      <w:rFonts w:eastAsia="宋体"/>
      <w:kern w:val="2"/>
      <w:sz w:val="21"/>
      <w:lang w:val="en-US" w:eastAsia="zh-CN" w:bidi="ar-SA"/>
    </w:rPr>
  </w:style>
  <w:style w:type="character" w:customStyle="1" w:styleId="51">
    <w:name w:val="标题 3 字符"/>
    <w:link w:val="4"/>
    <w:qFormat/>
    <w:locked/>
    <w:uiPriority w:val="0"/>
    <w:rPr>
      <w:rFonts w:eastAsia="宋体"/>
      <w:b/>
      <w:kern w:val="2"/>
      <w:sz w:val="32"/>
      <w:lang w:val="en-US" w:eastAsia="zh-CN" w:bidi="ar-SA"/>
    </w:rPr>
  </w:style>
  <w:style w:type="character" w:customStyle="1" w:styleId="52">
    <w:name w:val="标题 4 字符"/>
    <w:link w:val="6"/>
    <w:qFormat/>
    <w:uiPriority w:val="0"/>
    <w:rPr>
      <w:rFonts w:ascii="Arial" w:hAnsi="Arial" w:eastAsia="黑体"/>
      <w:b/>
      <w:bCs/>
      <w:kern w:val="2"/>
      <w:sz w:val="28"/>
      <w:szCs w:val="28"/>
    </w:rPr>
  </w:style>
  <w:style w:type="character" w:customStyle="1" w:styleId="53">
    <w:name w:val="批注文字 字符"/>
    <w:link w:val="14"/>
    <w:qFormat/>
    <w:uiPriority w:val="0"/>
    <w:rPr>
      <w:kern w:val="2"/>
      <w:sz w:val="21"/>
    </w:rPr>
  </w:style>
  <w:style w:type="character" w:customStyle="1" w:styleId="54">
    <w:name w:val="批注框文本 字符"/>
    <w:link w:val="23"/>
    <w:qFormat/>
    <w:locked/>
    <w:uiPriority w:val="0"/>
    <w:rPr>
      <w:rFonts w:eastAsia="宋体"/>
      <w:kern w:val="2"/>
      <w:sz w:val="18"/>
      <w:szCs w:val="18"/>
      <w:lang w:val="en-US" w:eastAsia="zh-CN" w:bidi="ar-SA"/>
    </w:rPr>
  </w:style>
  <w:style w:type="character" w:customStyle="1" w:styleId="55">
    <w:name w:val="页脚 字符"/>
    <w:link w:val="24"/>
    <w:qFormat/>
    <w:uiPriority w:val="99"/>
    <w:rPr>
      <w:kern w:val="2"/>
      <w:sz w:val="18"/>
    </w:rPr>
  </w:style>
  <w:style w:type="character" w:customStyle="1" w:styleId="56">
    <w:name w:val="页眉 字符"/>
    <w:link w:val="25"/>
    <w:qFormat/>
    <w:uiPriority w:val="99"/>
    <w:rPr>
      <w:kern w:val="2"/>
      <w:sz w:val="18"/>
    </w:rPr>
  </w:style>
  <w:style w:type="character" w:customStyle="1" w:styleId="57">
    <w:name w:val="正文文本 2 字符"/>
    <w:link w:val="31"/>
    <w:qFormat/>
    <w:uiPriority w:val="0"/>
    <w:rPr>
      <w:kern w:val="2"/>
      <w:sz w:val="21"/>
      <w:szCs w:val="24"/>
    </w:rPr>
  </w:style>
  <w:style w:type="character" w:customStyle="1" w:styleId="58">
    <w:name w:val="标题 字符"/>
    <w:link w:val="33"/>
    <w:qFormat/>
    <w:uiPriority w:val="0"/>
    <w:rPr>
      <w:rFonts w:ascii="Cambria" w:hAnsi="Cambria"/>
      <w:b/>
      <w:bCs/>
      <w:kern w:val="2"/>
      <w:sz w:val="32"/>
      <w:szCs w:val="32"/>
    </w:rPr>
  </w:style>
  <w:style w:type="character" w:customStyle="1" w:styleId="59">
    <w:name w:val="批注主题 字符"/>
    <w:link w:val="34"/>
    <w:qFormat/>
    <w:uiPriority w:val="0"/>
    <w:rPr>
      <w:b/>
      <w:bCs/>
      <w:kern w:val="2"/>
      <w:sz w:val="21"/>
    </w:rPr>
  </w:style>
  <w:style w:type="character" w:customStyle="1" w:styleId="60">
    <w:name w:val="unnamed31"/>
    <w:qFormat/>
    <w:uiPriority w:val="0"/>
    <w:rPr>
      <w:sz w:val="22"/>
      <w:szCs w:val="22"/>
    </w:rPr>
  </w:style>
  <w:style w:type="character" w:customStyle="1" w:styleId="61">
    <w:name w:val="font71"/>
    <w:qFormat/>
    <w:uiPriority w:val="0"/>
    <w:rPr>
      <w:rFonts w:hint="default" w:ascii="Times New Roman" w:hAnsi="Times New Roman" w:cs="Times New Roman"/>
      <w:color w:val="000000"/>
      <w:sz w:val="20"/>
      <w:szCs w:val="20"/>
      <w:u w:val="none"/>
    </w:rPr>
  </w:style>
  <w:style w:type="character" w:customStyle="1" w:styleId="62">
    <w:name w:val="hui3"/>
    <w:qFormat/>
    <w:uiPriority w:val="0"/>
    <w:rPr>
      <w:color w:val="333333"/>
    </w:rPr>
  </w:style>
  <w:style w:type="character" w:customStyle="1" w:styleId="63">
    <w:name w:val="Heading 2 Char"/>
    <w:semiHidden/>
    <w:qFormat/>
    <w:locked/>
    <w:uiPriority w:val="0"/>
    <w:rPr>
      <w:rFonts w:ascii="Arial" w:hAnsi="Arial" w:eastAsia="黑体"/>
      <w:b/>
      <w:kern w:val="2"/>
      <w:sz w:val="28"/>
      <w:lang w:val="en-US" w:eastAsia="zh-CN" w:bidi="ar-SA"/>
    </w:rPr>
  </w:style>
  <w:style w:type="character" w:customStyle="1" w:styleId="64">
    <w:name w:val="标题 3 Char Char Char"/>
    <w:qFormat/>
    <w:uiPriority w:val="0"/>
    <w:rPr>
      <w:rFonts w:eastAsia="宋体"/>
      <w:b/>
      <w:kern w:val="2"/>
      <w:sz w:val="32"/>
      <w:lang w:val="en-US" w:eastAsia="zh-CN" w:bidi="ar-SA"/>
    </w:rPr>
  </w:style>
  <w:style w:type="character" w:customStyle="1" w:styleId="65">
    <w:name w:val="font21"/>
    <w:basedOn w:val="39"/>
    <w:qFormat/>
    <w:uiPriority w:val="0"/>
    <w:rPr>
      <w:rFonts w:hint="eastAsia" w:ascii="宋体" w:hAnsi="宋体" w:eastAsia="宋体" w:cs="宋体"/>
      <w:color w:val="000000"/>
      <w:sz w:val="20"/>
      <w:szCs w:val="20"/>
      <w:u w:val="none"/>
    </w:rPr>
  </w:style>
  <w:style w:type="character" w:customStyle="1" w:styleId="66">
    <w:name w:val="textnorm_chn1"/>
    <w:qFormat/>
    <w:uiPriority w:val="0"/>
    <w:rPr>
      <w:rFonts w:hint="default" w:ascii="Arial" w:hAnsi="Arial" w:cs="Arial"/>
      <w:color w:val="21254A"/>
      <w:sz w:val="22"/>
      <w:szCs w:val="22"/>
    </w:rPr>
  </w:style>
  <w:style w:type="character" w:customStyle="1" w:styleId="67">
    <w:name w:val="Char Char"/>
    <w:qFormat/>
    <w:uiPriority w:val="0"/>
    <w:rPr>
      <w:rFonts w:eastAsia="宋体"/>
      <w:b/>
      <w:kern w:val="2"/>
      <w:sz w:val="32"/>
      <w:lang w:val="en-US" w:eastAsia="zh-CN" w:bidi="ar-SA"/>
    </w:rPr>
  </w:style>
  <w:style w:type="character" w:customStyle="1" w:styleId="68">
    <w:name w:val="Comment Text Char"/>
    <w:qFormat/>
    <w:locked/>
    <w:uiPriority w:val="0"/>
    <w:rPr>
      <w:kern w:val="2"/>
      <w:sz w:val="24"/>
    </w:rPr>
  </w:style>
  <w:style w:type="character" w:customStyle="1" w:styleId="69">
    <w:name w:val="font11"/>
    <w:qFormat/>
    <w:uiPriority w:val="0"/>
    <w:rPr>
      <w:rFonts w:hint="eastAsia" w:ascii="宋体" w:hAnsi="宋体" w:eastAsia="宋体" w:cs="宋体"/>
      <w:color w:val="000000"/>
      <w:sz w:val="18"/>
      <w:szCs w:val="18"/>
    </w:rPr>
  </w:style>
  <w:style w:type="character" w:customStyle="1" w:styleId="70">
    <w:name w:val="Comment Subject Char"/>
    <w:qFormat/>
    <w:locked/>
    <w:uiPriority w:val="0"/>
    <w:rPr>
      <w:b/>
      <w:kern w:val="2"/>
      <w:sz w:val="24"/>
    </w:rPr>
  </w:style>
  <w:style w:type="character" w:customStyle="1" w:styleId="71">
    <w:name w:val="正文首行缩进两字符 Char"/>
    <w:qFormat/>
    <w:uiPriority w:val="0"/>
    <w:rPr>
      <w:rFonts w:eastAsia="宋体"/>
      <w:kern w:val="2"/>
      <w:sz w:val="21"/>
      <w:szCs w:val="24"/>
      <w:lang w:val="en-US" w:eastAsia="zh-CN" w:bidi="ar-SA"/>
    </w:rPr>
  </w:style>
  <w:style w:type="character" w:customStyle="1" w:styleId="72">
    <w:name w:val="图表左对齐 Char Char"/>
    <w:link w:val="73"/>
    <w:qFormat/>
    <w:uiPriority w:val="0"/>
    <w:rPr>
      <w:rFonts w:eastAsia="宋体"/>
      <w:spacing w:val="-10"/>
      <w:kern w:val="2"/>
      <w:sz w:val="24"/>
      <w:szCs w:val="28"/>
      <w:lang w:bidi="ar-SA"/>
    </w:rPr>
  </w:style>
  <w:style w:type="paragraph" w:customStyle="1" w:styleId="73">
    <w:name w:val="图表左对齐"/>
    <w:basedOn w:val="1"/>
    <w:link w:val="72"/>
    <w:qFormat/>
    <w:uiPriority w:val="0"/>
    <w:pPr>
      <w:spacing w:line="360" w:lineRule="exact"/>
      <w:jc w:val="left"/>
    </w:pPr>
    <w:rPr>
      <w:spacing w:val="-10"/>
      <w:sz w:val="24"/>
      <w:szCs w:val="28"/>
    </w:rPr>
  </w:style>
  <w:style w:type="paragraph" w:customStyle="1" w:styleId="74">
    <w:name w:val="Char Char Char Char"/>
    <w:basedOn w:val="1"/>
    <w:qFormat/>
    <w:uiPriority w:val="0"/>
    <w:pPr>
      <w:widowControl/>
      <w:spacing w:before="100" w:beforeAutospacing="1" w:after="100" w:afterAutospacing="1" w:line="360" w:lineRule="auto"/>
      <w:jc w:val="left"/>
    </w:pPr>
    <w:rPr>
      <w:rFonts w:ascii="Verdana" w:hAnsi="Verdana"/>
      <w:kern w:val="0"/>
      <w:sz w:val="20"/>
      <w:szCs w:val="21"/>
      <w:lang w:eastAsia="en-US"/>
    </w:rPr>
  </w:style>
  <w:style w:type="paragraph" w:customStyle="1" w:styleId="75">
    <w:name w:val="表格"/>
    <w:basedOn w:val="1"/>
    <w:qFormat/>
    <w:uiPriority w:val="0"/>
    <w:pPr>
      <w:spacing w:line="400" w:lineRule="exact"/>
    </w:pPr>
    <w:rPr>
      <w:sz w:val="24"/>
      <w:szCs w:val="24"/>
    </w:rPr>
  </w:style>
  <w:style w:type="paragraph" w:customStyle="1" w:styleId="76">
    <w:name w:val="Char1"/>
    <w:basedOn w:val="1"/>
    <w:qFormat/>
    <w:uiPriority w:val="0"/>
    <w:rPr>
      <w:rFonts w:ascii="仿宋_GB2312" w:eastAsia="仿宋_GB2312"/>
      <w:b/>
      <w:sz w:val="32"/>
      <w:szCs w:val="32"/>
    </w:rPr>
  </w:style>
  <w:style w:type="paragraph" w:customStyle="1" w:styleId="77">
    <w:name w:val="Char Char Char Char Char Char"/>
    <w:basedOn w:val="1"/>
    <w:qFormat/>
    <w:uiPriority w:val="0"/>
    <w:rPr>
      <w:rFonts w:ascii="Tahoma" w:hAnsi="Tahoma"/>
      <w:sz w:val="24"/>
    </w:rPr>
  </w:style>
  <w:style w:type="paragraph" w:customStyle="1" w:styleId="78">
    <w:name w:val="Char"/>
    <w:basedOn w:val="1"/>
    <w:qFormat/>
    <w:uiPriority w:val="0"/>
    <w:pPr>
      <w:widowControl/>
      <w:spacing w:before="100" w:beforeAutospacing="1" w:after="100" w:afterAutospacing="1" w:line="360" w:lineRule="auto"/>
      <w:jc w:val="left"/>
    </w:pPr>
    <w:rPr>
      <w:rFonts w:ascii="Verdana" w:hAnsi="Verdana"/>
      <w:kern w:val="0"/>
      <w:sz w:val="20"/>
      <w:szCs w:val="21"/>
      <w:lang w:eastAsia="en-US"/>
    </w:rPr>
  </w:style>
  <w:style w:type="paragraph" w:customStyle="1" w:styleId="79">
    <w:name w:val="默认段落字体 Para Char Char Char Char Char Char Char Char Char1 Char Char Char Char"/>
    <w:basedOn w:val="1"/>
    <w:qFormat/>
    <w:uiPriority w:val="0"/>
    <w:rPr>
      <w:rFonts w:ascii="Tahoma" w:hAnsi="Tahoma"/>
      <w:sz w:val="24"/>
    </w:rPr>
  </w:style>
  <w:style w:type="paragraph" w:customStyle="1" w:styleId="80">
    <w:name w:val="Char Char1 Char Char Char Char Char Char"/>
    <w:basedOn w:val="1"/>
    <w:qFormat/>
    <w:uiPriority w:val="0"/>
    <w:pPr>
      <w:widowControl/>
      <w:spacing w:after="160" w:line="240" w:lineRule="exact"/>
      <w:jc w:val="left"/>
    </w:pPr>
    <w:rPr>
      <w:szCs w:val="24"/>
    </w:rPr>
  </w:style>
  <w:style w:type="paragraph" w:customStyle="1" w:styleId="81">
    <w:name w:val="正文缩进1"/>
    <w:basedOn w:val="1"/>
    <w:next w:val="1"/>
    <w:qFormat/>
    <w:uiPriority w:val="0"/>
    <w:pPr>
      <w:widowControl/>
      <w:ind w:firstLine="420"/>
    </w:pPr>
    <w:rPr>
      <w:color w:val="000000"/>
    </w:rPr>
  </w:style>
  <w:style w:type="paragraph" w:customStyle="1" w:styleId="82">
    <w:name w:val="Normal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3">
    <w:name w:val="Body Text 21"/>
    <w:basedOn w:val="1"/>
    <w:qFormat/>
    <w:uiPriority w:val="0"/>
    <w:pPr>
      <w:adjustRightInd w:val="0"/>
      <w:spacing w:line="300" w:lineRule="auto"/>
      <w:jc w:val="center"/>
      <w:textAlignment w:val="baseline"/>
    </w:pPr>
    <w:rPr>
      <w:rFonts w:ascii="宋体" w:hAnsi="宋体"/>
      <w:sz w:val="24"/>
    </w:rPr>
  </w:style>
  <w:style w:type="paragraph" w:customStyle="1" w:styleId="84">
    <w:name w:val="默认段落字体 Para Char Char Char Char"/>
    <w:basedOn w:val="1"/>
    <w:qFormat/>
    <w:uiPriority w:val="0"/>
    <w:rPr>
      <w:szCs w:val="24"/>
    </w:rPr>
  </w:style>
  <w:style w:type="paragraph" w:customStyle="1" w:styleId="85">
    <w:name w:val="列出段落1"/>
    <w:basedOn w:val="1"/>
    <w:qFormat/>
    <w:uiPriority w:val="34"/>
    <w:pPr>
      <w:ind w:firstLine="420" w:firstLineChars="200"/>
    </w:pPr>
    <w:rPr>
      <w:rFonts w:ascii="Calibri" w:hAnsi="Calibri"/>
      <w:szCs w:val="22"/>
    </w:rPr>
  </w:style>
  <w:style w:type="paragraph" w:customStyle="1" w:styleId="86">
    <w:name w:val="文档正文"/>
    <w:basedOn w:val="1"/>
    <w:qFormat/>
    <w:uiPriority w:val="0"/>
    <w:rPr>
      <w:rFonts w:ascii="Arial" w:hAnsi="Arial" w:cs="Arial"/>
      <w:bCs/>
      <w:szCs w:val="21"/>
    </w:rPr>
  </w:style>
  <w:style w:type="paragraph" w:customStyle="1" w:styleId="87">
    <w:name w:val="列出段落2"/>
    <w:basedOn w:val="1"/>
    <w:qFormat/>
    <w:uiPriority w:val="0"/>
    <w:pPr>
      <w:ind w:firstLine="420" w:firstLineChars="200"/>
    </w:pPr>
    <w:rPr>
      <w:rFonts w:ascii="Calibri" w:hAnsi="Calibri"/>
    </w:rPr>
  </w:style>
  <w:style w:type="paragraph" w:customStyle="1" w:styleId="88">
    <w:name w:val="Char11"/>
    <w:basedOn w:val="1"/>
    <w:qFormat/>
    <w:uiPriority w:val="0"/>
    <w:rPr>
      <w:szCs w:val="21"/>
    </w:rPr>
  </w:style>
  <w:style w:type="paragraph" w:customStyle="1" w:styleId="8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90">
    <w:name w:val="List Paragraph"/>
    <w:basedOn w:val="1"/>
    <w:qFormat/>
    <w:uiPriority w:val="34"/>
    <w:pPr>
      <w:ind w:firstLine="420" w:firstLineChars="200"/>
    </w:pPr>
    <w:rPr>
      <w:szCs w:val="24"/>
    </w:rPr>
  </w:style>
  <w:style w:type="paragraph" w:customStyle="1" w:styleId="91">
    <w:name w:val="Char2 Char Char Char"/>
    <w:basedOn w:val="1"/>
    <w:qFormat/>
    <w:uiPriority w:val="0"/>
    <w:rPr>
      <w:rFonts w:ascii="仿宋_GB2312" w:eastAsia="仿宋_GB2312"/>
      <w:b/>
      <w:sz w:val="32"/>
      <w:szCs w:val="32"/>
    </w:rPr>
  </w:style>
  <w:style w:type="paragraph" w:customStyle="1" w:styleId="92">
    <w:name w:val="列出段落3"/>
    <w:basedOn w:val="1"/>
    <w:qFormat/>
    <w:uiPriority w:val="0"/>
    <w:pPr>
      <w:ind w:firstLine="420" w:firstLineChars="200"/>
    </w:pPr>
  </w:style>
  <w:style w:type="paragraph" w:customStyle="1" w:styleId="9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94">
    <w:name w:val="table head"/>
    <w:basedOn w:val="1"/>
    <w:qFormat/>
    <w:uiPriority w:val="0"/>
    <w:pPr>
      <w:keepNext/>
      <w:keepLines/>
      <w:adjustRightInd w:val="0"/>
      <w:spacing w:line="312" w:lineRule="atLeast"/>
      <w:jc w:val="center"/>
      <w:textAlignment w:val="baseline"/>
    </w:pPr>
    <w:rPr>
      <w:b/>
      <w:kern w:val="0"/>
    </w:rPr>
  </w:style>
  <w:style w:type="paragraph" w:customStyle="1" w:styleId="95">
    <w:name w:val="Plain Text1"/>
    <w:basedOn w:val="1"/>
    <w:qFormat/>
    <w:uiPriority w:val="0"/>
    <w:pPr>
      <w:adjustRightInd w:val="0"/>
      <w:textAlignment w:val="baseline"/>
    </w:pPr>
    <w:rPr>
      <w:rFonts w:ascii="宋体" w:hAnsi="Courier New"/>
    </w:rPr>
  </w:style>
  <w:style w:type="paragraph" w:customStyle="1" w:styleId="96">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97">
    <w:name w:val="Table Text"/>
    <w:basedOn w:val="1"/>
    <w:qFormat/>
    <w:uiPriority w:val="0"/>
    <w:pPr>
      <w:widowControl/>
      <w:spacing w:before="60" w:after="60"/>
      <w:jc w:val="left"/>
    </w:pPr>
    <w:rPr>
      <w:kern w:val="0"/>
      <w:szCs w:val="24"/>
    </w:rPr>
  </w:style>
  <w:style w:type="paragraph" w:customStyle="1" w:styleId="98">
    <w:name w:val="样式 首行缩进:  2 字符"/>
    <w:basedOn w:val="1"/>
    <w:qFormat/>
    <w:uiPriority w:val="0"/>
    <w:pPr>
      <w:spacing w:line="400" w:lineRule="exact"/>
      <w:ind w:firstLine="200" w:firstLineChars="200"/>
    </w:pPr>
    <w:rPr>
      <w:rFonts w:cs="宋体"/>
      <w:sz w:val="24"/>
      <w:szCs w:val="24"/>
    </w:rPr>
  </w:style>
  <w:style w:type="paragraph" w:customStyle="1" w:styleId="99">
    <w:name w:val="Char Char Char Char Char Char1 Char"/>
    <w:basedOn w:val="13"/>
    <w:qFormat/>
    <w:uiPriority w:val="0"/>
    <w:rPr>
      <w:rFonts w:ascii="Tahoma" w:hAnsi="Tahoma"/>
      <w:sz w:val="24"/>
      <w:szCs w:val="24"/>
    </w:rPr>
  </w:style>
  <w:style w:type="paragraph" w:customStyle="1" w:styleId="100">
    <w:name w:val="正文首行缩进两字符"/>
    <w:basedOn w:val="1"/>
    <w:qFormat/>
    <w:uiPriority w:val="0"/>
    <w:pPr>
      <w:spacing w:line="360" w:lineRule="auto"/>
      <w:ind w:firstLine="200" w:firstLineChars="200"/>
    </w:pPr>
    <w:rPr>
      <w:szCs w:val="24"/>
    </w:rPr>
  </w:style>
  <w:style w:type="paragraph" w:customStyle="1" w:styleId="101">
    <w:name w:val="plaintex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02">
    <w:name w:val="列出段落11"/>
    <w:basedOn w:val="1"/>
    <w:qFormat/>
    <w:uiPriority w:val="0"/>
    <w:pPr>
      <w:ind w:firstLine="420" w:firstLineChars="200"/>
    </w:pPr>
    <w:rPr>
      <w:rFonts w:ascii="Calibri" w:hAnsi="Calibri"/>
      <w:szCs w:val="24"/>
    </w:rPr>
  </w:style>
  <w:style w:type="paragraph" w:customStyle="1" w:styleId="103">
    <w:name w:val="reader-word-layer reader-word-s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4">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105">
    <w:name w:val="reader-word-layer reader-word-s4-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6">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07">
    <w:name w:val="15"/>
    <w:qFormat/>
    <w:uiPriority w:val="0"/>
    <w:rPr>
      <w:rFonts w:hint="eastAsia" w:ascii="宋体" w:hAnsi="宋体" w:eastAsia="宋体"/>
      <w:sz w:val="24"/>
      <w:szCs w:val="24"/>
    </w:rPr>
  </w:style>
  <w:style w:type="character" w:customStyle="1" w:styleId="108">
    <w:name w:val="16"/>
    <w:qFormat/>
    <w:uiPriority w:val="0"/>
    <w:rPr>
      <w:rFonts w:hint="eastAsia" w:ascii="宋体" w:hAnsi="宋体" w:eastAsia="宋体"/>
      <w:sz w:val="24"/>
      <w:szCs w:val="24"/>
    </w:rPr>
  </w:style>
  <w:style w:type="character" w:customStyle="1" w:styleId="109">
    <w:name w:val="标题 3 Char Char Char1"/>
    <w:qFormat/>
    <w:uiPriority w:val="0"/>
    <w:rPr>
      <w:rFonts w:eastAsia="宋体"/>
      <w:b/>
      <w:kern w:val="2"/>
      <w:sz w:val="32"/>
      <w:lang w:val="en-US" w:eastAsia="zh-CN" w:bidi="ar-SA"/>
    </w:rPr>
  </w:style>
  <w:style w:type="paragraph" w:customStyle="1" w:styleId="110">
    <w:name w:val="Table Paragraph"/>
    <w:basedOn w:val="1"/>
    <w:qFormat/>
    <w:uiPriority w:val="1"/>
    <w:pPr>
      <w:autoSpaceDE w:val="0"/>
      <w:autoSpaceDN w:val="0"/>
      <w:jc w:val="left"/>
    </w:pPr>
    <w:rPr>
      <w:rFonts w:ascii="仿宋" w:hAnsi="仿宋" w:eastAsia="仿宋" w:cs="仿宋"/>
      <w:kern w:val="0"/>
      <w:sz w:val="22"/>
      <w:szCs w:val="22"/>
      <w:lang w:val="zh-CN" w:bidi="zh-CN"/>
    </w:rPr>
  </w:style>
  <w:style w:type="paragraph" w:customStyle="1" w:styleId="111">
    <w:name w:val="Body text|1"/>
    <w:basedOn w:val="1"/>
    <w:qFormat/>
    <w:uiPriority w:val="0"/>
    <w:pPr>
      <w:spacing w:after="2200"/>
      <w:jc w:val="center"/>
    </w:pPr>
    <w:rPr>
      <w:rFonts w:ascii="宋体" w:hAnsi="宋体" w:cs="宋体"/>
      <w:sz w:val="22"/>
      <w:szCs w:val="22"/>
      <w:lang w:val="zh-TW" w:eastAsia="zh-TW" w:bidi="zh-TW"/>
    </w:rPr>
  </w:style>
  <w:style w:type="character" w:customStyle="1" w:styleId="112">
    <w:name w:val="脚注文本 字符"/>
    <w:basedOn w:val="39"/>
    <w:link w:val="28"/>
    <w:qFormat/>
    <w:uiPriority w:val="0"/>
    <w:rPr>
      <w:kern w:val="2"/>
      <w:sz w:val="18"/>
      <w:szCs w:val="18"/>
    </w:rPr>
  </w:style>
  <w:style w:type="character" w:customStyle="1" w:styleId="113">
    <w:name w:val="正文文本缩进 2 字符"/>
    <w:basedOn w:val="39"/>
    <w:link w:val="22"/>
    <w:qFormat/>
    <w:uiPriority w:val="0"/>
    <w:rPr>
      <w:kern w:val="2"/>
      <w:sz w:val="32"/>
    </w:rPr>
  </w:style>
  <w:style w:type="paragraph" w:customStyle="1" w:styleId="114">
    <w:name w:val="CM11"/>
    <w:basedOn w:val="46"/>
    <w:next w:val="46"/>
    <w:qFormat/>
    <w:uiPriority w:val="99"/>
    <w:pPr>
      <w:spacing w:line="520" w:lineRule="atLeast"/>
    </w:pPr>
    <w:rPr>
      <w:color w:val="auto"/>
    </w:rPr>
  </w:style>
  <w:style w:type="paragraph" w:customStyle="1" w:styleId="115">
    <w:name w:val="CM13"/>
    <w:basedOn w:val="46"/>
    <w:next w:val="46"/>
    <w:qFormat/>
    <w:uiPriority w:val="99"/>
    <w:pPr>
      <w:spacing w:line="520" w:lineRule="atLeast"/>
    </w:pPr>
    <w:rPr>
      <w:color w:val="auto"/>
    </w:rPr>
  </w:style>
  <w:style w:type="paragraph" w:customStyle="1" w:styleId="116">
    <w:name w:val="CM14"/>
    <w:basedOn w:val="46"/>
    <w:next w:val="46"/>
    <w:qFormat/>
    <w:uiPriority w:val="99"/>
    <w:pPr>
      <w:spacing w:line="546" w:lineRule="atLeast"/>
    </w:pPr>
    <w:rPr>
      <w:color w:val="auto"/>
    </w:rPr>
  </w:style>
  <w:style w:type="paragraph" w:customStyle="1" w:styleId="117">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118">
    <w:name w:val="无间隔1"/>
    <w:basedOn w:val="1"/>
    <w:qFormat/>
    <w:uiPriority w:val="1"/>
    <w:pPr>
      <w:spacing w:line="400" w:lineRule="exact"/>
    </w:pPr>
    <w:rPr>
      <w:rFonts w:ascii="Calibri" w:hAnsi="Calibri"/>
      <w:sz w:val="24"/>
      <w:szCs w:val="22"/>
    </w:rPr>
  </w:style>
  <w:style w:type="paragraph" w:customStyle="1" w:styleId="119">
    <w:name w:val="null3"/>
    <w:hidden/>
    <w:qFormat/>
    <w:uiPriority w:val="99"/>
    <w:rPr>
      <w:rFonts w:hint="eastAsia" w:asciiTheme="minorHAnsi" w:hAnsiTheme="minorHAnsi" w:eastAsiaTheme="minorEastAsia" w:cstheme="minorBidi"/>
      <w:lang w:val="en-US" w:eastAsia="zh-Hans" w:bidi="ar-SA"/>
    </w:rPr>
  </w:style>
  <w:style w:type="character" w:customStyle="1" w:styleId="120">
    <w:name w:val="font01"/>
    <w:basedOn w:val="39"/>
    <w:qFormat/>
    <w:uiPriority w:val="0"/>
    <w:rPr>
      <w:rFonts w:hint="eastAsia" w:ascii="宋体" w:hAnsi="宋体" w:eastAsia="宋体" w:cs="宋体"/>
      <w:color w:val="000000"/>
      <w:sz w:val="20"/>
      <w:szCs w:val="20"/>
      <w:u w:val="none"/>
    </w:rPr>
  </w:style>
  <w:style w:type="character" w:customStyle="1" w:styleId="121">
    <w:name w:val="页脚 Char"/>
    <w:qFormat/>
    <w:uiPriority w:val="0"/>
    <w:rPr>
      <w:kern w:val="2"/>
      <w:sz w:val="18"/>
    </w:rPr>
  </w:style>
  <w:style w:type="character" w:customStyle="1" w:styleId="122">
    <w:name w:val="GW-正文 Char"/>
    <w:link w:val="123"/>
    <w:qFormat/>
    <w:uiPriority w:val="0"/>
    <w:rPr>
      <w:rFonts w:eastAsia="仿宋_GB2312"/>
      <w:kern w:val="2"/>
      <w:sz w:val="24"/>
      <w:szCs w:val="24"/>
    </w:rPr>
  </w:style>
  <w:style w:type="paragraph" w:customStyle="1" w:styleId="123">
    <w:name w:val="GW-正文"/>
    <w:basedOn w:val="1"/>
    <w:link w:val="122"/>
    <w:qFormat/>
    <w:uiPriority w:val="0"/>
    <w:pPr>
      <w:spacing w:line="360" w:lineRule="auto"/>
      <w:ind w:firstLine="200" w:firstLineChars="200"/>
    </w:pPr>
    <w:rPr>
      <w:rFonts w:eastAsia="仿宋_GB2312"/>
      <w:sz w:val="24"/>
      <w:szCs w:val="24"/>
    </w:rPr>
  </w:style>
  <w:style w:type="character" w:customStyle="1" w:styleId="124">
    <w:name w:val="页眉 字符1"/>
    <w:qFormat/>
    <w:uiPriority w:val="0"/>
    <w:rPr>
      <w:rFonts w:eastAsia="宋体"/>
      <w:kern w:val="2"/>
      <w:sz w:val="18"/>
      <w:lang w:val="en-US" w:eastAsia="zh-CN" w:bidi="ar-SA"/>
    </w:rPr>
  </w:style>
  <w:style w:type="paragraph" w:customStyle="1" w:styleId="125">
    <w:name w:val="_Style 2"/>
    <w:basedOn w:val="2"/>
    <w:next w:val="1"/>
    <w:qFormat/>
    <w:uiPriority w:val="39"/>
    <w:pPr>
      <w:widowControl/>
      <w:spacing w:before="240" w:line="259" w:lineRule="auto"/>
      <w:jc w:val="left"/>
      <w:outlineLvl w:val="9"/>
    </w:pPr>
    <w:rPr>
      <w:rFonts w:ascii="Calibri Light" w:hAnsi="Calibri Light"/>
      <w:b w:val="0"/>
      <w:color w:val="2E74B5"/>
      <w:kern w:val="0"/>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05DFC6-A733-49BA-8BA0-459C25625470}">
  <ds:schemaRefs/>
</ds:datastoreItem>
</file>

<file path=docProps/app.xml><?xml version="1.0" encoding="utf-8"?>
<Properties xmlns="http://schemas.openxmlformats.org/officeDocument/2006/extended-properties" xmlns:vt="http://schemas.openxmlformats.org/officeDocument/2006/docPropsVTypes">
  <Template>Normal</Template>
  <Company>cdswyy</Company>
  <Pages>37</Pages>
  <Words>1084</Words>
  <Characters>1160</Characters>
  <Lines>150</Lines>
  <Paragraphs>42</Paragraphs>
  <TotalTime>3</TotalTime>
  <ScaleCrop>false</ScaleCrop>
  <LinksUpToDate>false</LinksUpToDate>
  <CharactersWithSpaces>1583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2025-09-14T05:25:00Z</dcterms:created>
  <dc:creator>Administrator</dc:creator>
  <cp:lastModifiedBy>viais_vince</cp:lastModifiedBy>
  <cp:lastPrinted>2024-04-23T06:40:00Z</cp:lastPrinted>
  <dcterms:modified xsi:type="dcterms:W3CDTF">2026-06-09T03:12:14Z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395031643_embed</vt:lpwstr>
  </property>
  <property fmtid="{D5CDD505-2E9C-101B-9397-08002B2CF9AE}" pid="4" name="ICV">
    <vt:lpwstr>64F8058E021C40D083D498EA538E346B_13</vt:lpwstr>
  </property>
  <property fmtid="{D5CDD505-2E9C-101B-9397-08002B2CF9AE}" pid="5" name="KSOTemplateDocerSaveRecord">
    <vt:lpwstr>eyJoZGlkIjoiYTc4YmMzMjA5YjcxNTJlMTZjNzZjZWNlOTI4MDliMzAiLCJ1c2VySWQiOiIxNDQ3ODgyNyJ9</vt:lpwstr>
  </property>
</Properties>
</file>